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Упраўленне па адукацыі Маладзечанскага райвыканкама</w:t>
      </w: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“Палачанская сярэдняя школа Маладзечанскага раёна”</w:t>
      </w: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3F3D" w:rsidRDefault="00E33F3D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3F3D" w:rsidRDefault="00E33F3D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3F3D" w:rsidRDefault="00E33F3D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33F3D" w:rsidRDefault="00E33F3D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21FB5" w:rsidRDefault="00021FB5" w:rsidP="00E33F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be-BY"/>
        </w:rPr>
      </w:pPr>
    </w:p>
    <w:p w:rsidR="00021FB5" w:rsidRDefault="00021FB5" w:rsidP="00E33F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be-BY"/>
        </w:rPr>
      </w:pPr>
    </w:p>
    <w:p w:rsidR="00021FB5" w:rsidRDefault="00021FB5" w:rsidP="00E33F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be-BY"/>
        </w:rPr>
      </w:pPr>
    </w:p>
    <w:p w:rsidR="00E33F3D" w:rsidRPr="00E33F3D" w:rsidRDefault="00E33F3D" w:rsidP="00E33F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be-BY"/>
        </w:rPr>
      </w:pPr>
      <w:r w:rsidRPr="00E33F3D">
        <w:rPr>
          <w:rFonts w:ascii="Times New Roman" w:hAnsi="Times New Roman" w:cs="Times New Roman"/>
          <w:b/>
          <w:caps/>
          <w:sz w:val="32"/>
          <w:szCs w:val="32"/>
          <w:lang w:val="be-BY"/>
        </w:rPr>
        <w:t>Справаздача</w:t>
      </w:r>
    </w:p>
    <w:p w:rsidR="00E33F3D" w:rsidRPr="00E33F3D" w:rsidRDefault="00E33F3D" w:rsidP="00E33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кіраўніка навуковага таварыства вучняў “Шлях у навуку”</w:t>
      </w:r>
      <w:r w:rsidRPr="00E33F3D">
        <w:rPr>
          <w:rFonts w:ascii="Times New Roman" w:hAnsi="Times New Roman" w:cs="Times New Roman"/>
          <w:sz w:val="32"/>
          <w:szCs w:val="32"/>
          <w:lang w:val="be-BY"/>
        </w:rPr>
        <w:t xml:space="preserve"> Мяцельскага Юрыя Міхайлавіча аб рабоце </w:t>
      </w:r>
    </w:p>
    <w:p w:rsidR="00E33F3D" w:rsidRPr="00E33F3D" w:rsidRDefault="009225FE" w:rsidP="00E33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навуковага таварыства вучняў за 2019/2020 нав. год</w:t>
      </w:r>
    </w:p>
    <w:p w:rsidR="00E33F3D" w:rsidRPr="00E33F3D" w:rsidRDefault="00E33F3D" w:rsidP="00E33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E33F3D" w:rsidRPr="00FD7B17" w:rsidRDefault="00E33F3D" w:rsidP="0015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7B17" w:rsidRDefault="00FD7B17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1FB5" w:rsidRDefault="00021FB5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1FB5" w:rsidRDefault="00021FB5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21FB5" w:rsidRPr="00021FB5" w:rsidRDefault="00021FB5" w:rsidP="00021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21FB5">
        <w:rPr>
          <w:rFonts w:ascii="Times New Roman" w:hAnsi="Times New Roman" w:cs="Times New Roman"/>
          <w:sz w:val="32"/>
          <w:szCs w:val="32"/>
          <w:lang w:val="be-BY"/>
        </w:rPr>
        <w:t>аг. Палачаны</w:t>
      </w:r>
    </w:p>
    <w:p w:rsidR="00021FB5" w:rsidRPr="00021FB5" w:rsidRDefault="00021FB5" w:rsidP="00021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021FB5">
        <w:rPr>
          <w:rFonts w:ascii="Times New Roman" w:hAnsi="Times New Roman" w:cs="Times New Roman"/>
          <w:sz w:val="32"/>
          <w:szCs w:val="32"/>
          <w:lang w:val="be-BY"/>
        </w:rPr>
        <w:t>2020</w:t>
      </w:r>
    </w:p>
    <w:p w:rsidR="000916CE" w:rsidRPr="000916CE" w:rsidRDefault="000916CE" w:rsidP="00DE6FE7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16C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Анкета </w:t>
      </w:r>
      <w:r w:rsidR="00DE6FE7">
        <w:rPr>
          <w:rFonts w:ascii="Times New Roman" w:hAnsi="Times New Roman" w:cs="Times New Roman"/>
          <w:b/>
          <w:sz w:val="28"/>
          <w:szCs w:val="28"/>
          <w:lang w:val="be-BY"/>
        </w:rPr>
        <w:t>кіраўніка</w:t>
      </w:r>
    </w:p>
    <w:p w:rsidR="000916CE" w:rsidRPr="000916CE" w:rsidRDefault="000916CE" w:rsidP="000916CE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1"/>
        <w:tblW w:w="10207" w:type="dxa"/>
        <w:tblInd w:w="-601" w:type="dxa"/>
        <w:tblLook w:val="01E0" w:firstRow="1" w:lastRow="1" w:firstColumn="1" w:lastColumn="1" w:noHBand="0" w:noVBand="0"/>
      </w:tblPr>
      <w:tblGrid>
        <w:gridCol w:w="5208"/>
        <w:gridCol w:w="4999"/>
      </w:tblGrid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Поўная назва ўстановы адукацыі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“Палачанская сярэдняя школа Маладзечанскага раёна”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Мяцельскі Юрый Міхайлавіч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Адукацыя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Спецыяльнасць па дыплому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Геаграфія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6CE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0916CE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Географ. Выкладчык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Пасада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Выкладаемы прадмет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Геаграфія і біялогія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Педагагічны стаж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 гадоў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дадзенай установе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 гадоў</w:t>
            </w:r>
          </w:p>
        </w:tc>
      </w:tr>
      <w:tr w:rsidR="000916CE" w:rsidRPr="000916CE" w:rsidTr="003820DA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апошняй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атэстацыі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>, кат</w:t>
            </w: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0916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CE" w:rsidRPr="000916CE" w:rsidRDefault="000916CE" w:rsidP="000916C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16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 г., “настаўнік-метадыст”</w:t>
            </w:r>
          </w:p>
        </w:tc>
      </w:tr>
    </w:tbl>
    <w:p w:rsidR="000916CE" w:rsidRPr="000916CE" w:rsidRDefault="000916CE" w:rsidP="000916CE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E6316" w:rsidRDefault="008B7873" w:rsidP="008B78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7873">
        <w:rPr>
          <w:rFonts w:ascii="Times New Roman" w:hAnsi="Times New Roman" w:cs="Times New Roman"/>
          <w:sz w:val="28"/>
          <w:szCs w:val="28"/>
          <w:lang w:val="be-BY"/>
        </w:rPr>
        <w:t xml:space="preserve">Навуковае таварыства </w:t>
      </w:r>
      <w:r>
        <w:rPr>
          <w:rFonts w:ascii="Times New Roman" w:hAnsi="Times New Roman" w:cs="Times New Roman"/>
          <w:sz w:val="28"/>
          <w:szCs w:val="28"/>
          <w:lang w:val="be-BY"/>
        </w:rPr>
        <w:t>вучняў (НТВ) –</w:t>
      </w:r>
      <w:r w:rsidRPr="008B7873">
        <w:rPr>
          <w:rFonts w:ascii="Times New Roman" w:hAnsi="Times New Roman" w:cs="Times New Roman"/>
          <w:sz w:val="28"/>
          <w:szCs w:val="28"/>
          <w:lang w:val="be-BY"/>
        </w:rPr>
        <w:t xml:space="preserve"> добраахвотнае аб'яднанне школьнікаў, якія імкнуцца да больш глыбокага пазнання дасягненняў у розных галінах навукі, тэхнікі, культуры, да развіцця творчага мыслення, інтэлектуальнай ініцыятывы, самастойнасці, аналітычна</w:t>
      </w:r>
      <w:r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8B7873">
        <w:rPr>
          <w:rFonts w:ascii="Times New Roman" w:hAnsi="Times New Roman" w:cs="Times New Roman"/>
          <w:sz w:val="28"/>
          <w:szCs w:val="28"/>
          <w:lang w:val="be-BY"/>
        </w:rPr>
        <w:t xml:space="preserve"> падыходу да ўласнай дзейнасці, набыцц</w:t>
      </w:r>
      <w:r w:rsidR="005E631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B78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E6316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B7873">
        <w:rPr>
          <w:rFonts w:ascii="Times New Roman" w:hAnsi="Times New Roman" w:cs="Times New Roman"/>
          <w:sz w:val="28"/>
          <w:szCs w:val="28"/>
          <w:lang w:val="be-BY"/>
        </w:rPr>
        <w:t xml:space="preserve">менняў і навыкаў даследчай працы. Менавіта для такіх </w:t>
      </w:r>
      <w:r w:rsidR="005E6316">
        <w:rPr>
          <w:rFonts w:ascii="Times New Roman" w:hAnsi="Times New Roman" w:cs="Times New Roman"/>
          <w:sz w:val="28"/>
          <w:szCs w:val="28"/>
          <w:lang w:val="be-BY"/>
        </w:rPr>
        <w:t>юных даследчыкаў</w:t>
      </w:r>
      <w:r w:rsidRPr="008B7873">
        <w:rPr>
          <w:rFonts w:ascii="Times New Roman" w:hAnsi="Times New Roman" w:cs="Times New Roman"/>
          <w:sz w:val="28"/>
          <w:szCs w:val="28"/>
          <w:lang w:val="be-BY"/>
        </w:rPr>
        <w:t xml:space="preserve"> навуковае таварыства з'яўляецца надзейнай апорай і сродкам самасцвярджэння.</w:t>
      </w:r>
    </w:p>
    <w:p w:rsidR="005E6316" w:rsidRDefault="005E6316" w:rsidP="008B78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A1C02" w:rsidRPr="00DA1C02" w:rsidRDefault="00DA1C02" w:rsidP="00090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DA1C0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>павышэнн</w:t>
      </w:r>
      <w:r w:rsidR="00090B14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 xml:space="preserve"> эфектыўнасці навукова-даследчай работы з адоранымі вучнямі</w:t>
      </w:r>
      <w:r w:rsidR="003B4C75">
        <w:rPr>
          <w:rFonts w:ascii="Times New Roman" w:hAnsi="Times New Roman" w:cs="Times New Roman"/>
          <w:sz w:val="28"/>
          <w:szCs w:val="28"/>
          <w:lang w:val="be-BY"/>
        </w:rPr>
        <w:t xml:space="preserve"> праз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 xml:space="preserve"> развіцц</w:t>
      </w:r>
      <w:r w:rsidR="00090B14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 xml:space="preserve"> сістэмы </w:t>
      </w:r>
      <w:r w:rsidR="003B4C75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 xml:space="preserve">асабова-арыентаванай адукацыі </w:t>
      </w:r>
      <w:r w:rsidR="00304C9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 xml:space="preserve"> стварэнн</w:t>
      </w:r>
      <w:r w:rsidR="003B4C7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90B14" w:rsidRPr="00090B14">
        <w:rPr>
          <w:rFonts w:ascii="Times New Roman" w:hAnsi="Times New Roman" w:cs="Times New Roman"/>
          <w:sz w:val="28"/>
          <w:szCs w:val="28"/>
          <w:lang w:val="be-BY"/>
        </w:rPr>
        <w:t xml:space="preserve"> спрыяльнай інтэлектуальнай атмасферы для дасягнення максімальнай самарэалізацыі творчых вучняў</w:t>
      </w:r>
      <w:r w:rsidR="00304C9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A1C02" w:rsidRPr="00DA1C02" w:rsidRDefault="00DA1C02" w:rsidP="00836C2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DA1C02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Задачы:</w:t>
      </w:r>
    </w:p>
    <w:p w:rsidR="00DA1C02" w:rsidRPr="00DA1C02" w:rsidRDefault="00836C26" w:rsidP="00DA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садзейнічаць ф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>армірава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нню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вучняў  цікавасц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да  даследчай  дзейнасці</w:t>
      </w:r>
      <w:r w:rsidR="00692F16">
        <w:rPr>
          <w:rFonts w:ascii="Times New Roman" w:eastAsia="Calibri" w:hAnsi="Times New Roman" w:cs="Times New Roman"/>
          <w:sz w:val="28"/>
          <w:szCs w:val="28"/>
          <w:lang w:val="be-BY"/>
        </w:rPr>
        <w:t>, у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>менн</w:t>
      </w:r>
      <w:r w:rsidR="00692F16">
        <w:rPr>
          <w:rFonts w:ascii="Times New Roman" w:eastAsia="Calibri" w:hAnsi="Times New Roman" w:cs="Times New Roman"/>
          <w:sz w:val="28"/>
          <w:szCs w:val="28"/>
          <w:lang w:val="be-BY"/>
        </w:rPr>
        <w:t>яў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арыентавацца  ў  інфармацыйнай  прасторы</w:t>
      </w:r>
      <w:r w:rsidR="00692F16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DA1C02" w:rsidRPr="00DA1C02" w:rsidRDefault="00692F16" w:rsidP="00DA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садзейнічаць    р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>азві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ццю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пазнавальн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ай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актыўнасц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і  творчы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х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здольнасц</w:t>
      </w:r>
      <w:r w:rsidR="002469EC">
        <w:rPr>
          <w:rFonts w:ascii="Times New Roman" w:eastAsia="Calibri" w:hAnsi="Times New Roman" w:cs="Times New Roman"/>
          <w:sz w:val="28"/>
          <w:szCs w:val="28"/>
          <w:lang w:val="be-BY"/>
        </w:rPr>
        <w:t>яў вувчняў;</w:t>
      </w:r>
    </w:p>
    <w:p w:rsidR="00DA1C02" w:rsidRPr="00DA1C02" w:rsidRDefault="002469EC" w:rsidP="00DA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з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>наёміць  вучняў  з  метадамі  і  прыёмамі  навуковага  пошуку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</w:p>
    <w:p w:rsidR="00DA1C02" w:rsidRPr="00DA1C02" w:rsidRDefault="002469EC" w:rsidP="00DA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 с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>адзейнічаць  авалодванню  вучнямі  мастацтвам  дыскусіі, выступлення  перад  аўдыторыяй  з  дакладамі</w:t>
      </w:r>
      <w:r w:rsidR="0077334E">
        <w:rPr>
          <w:rFonts w:ascii="Times New Roman" w:eastAsia="Calibri" w:hAnsi="Times New Roman" w:cs="Times New Roman"/>
          <w:sz w:val="28"/>
          <w:szCs w:val="28"/>
          <w:lang w:val="be-BY"/>
        </w:rPr>
        <w:t>, іх прафесійнаму самавызначэнню</w:t>
      </w:r>
      <w:r w:rsidR="00DA1C02" w:rsidRPr="00DA1C0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DA1C02" w:rsidRPr="00DA1C02" w:rsidRDefault="00DA1C02" w:rsidP="00DA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E6FE7" w:rsidRDefault="00DE6FE7" w:rsidP="00DE6FE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8325D">
        <w:rPr>
          <w:rFonts w:ascii="Times New Roman" w:hAnsi="Times New Roman" w:cs="Times New Roman"/>
          <w:b/>
          <w:sz w:val="28"/>
          <w:szCs w:val="28"/>
          <w:lang w:val="be-BY"/>
        </w:rPr>
        <w:t>Накірун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кі</w:t>
      </w:r>
      <w:r w:rsidRPr="00F8325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дзейнасці</w:t>
      </w:r>
    </w:p>
    <w:p w:rsidR="00712922" w:rsidRDefault="00712922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Псіхалагічная дыягностыка вуняў.</w:t>
      </w:r>
    </w:p>
    <w:p w:rsidR="00712922" w:rsidRDefault="00712922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C06689">
        <w:rPr>
          <w:rFonts w:ascii="Times New Roman" w:hAnsi="Times New Roman" w:cs="Times New Roman"/>
          <w:sz w:val="28"/>
          <w:szCs w:val="28"/>
          <w:lang w:val="be-BY"/>
        </w:rPr>
        <w:t>Выбар тэм даследчых работ.</w:t>
      </w:r>
    </w:p>
    <w:p w:rsidR="00C06689" w:rsidRDefault="00C06689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0469D3">
        <w:rPr>
          <w:rFonts w:ascii="Times New Roman" w:hAnsi="Times New Roman" w:cs="Times New Roman"/>
          <w:sz w:val="28"/>
          <w:szCs w:val="28"/>
          <w:lang w:val="be-BY"/>
        </w:rPr>
        <w:t>Зацвярджэнне кіраўнікоў ласледчых работ вучняў.</w:t>
      </w:r>
    </w:p>
    <w:p w:rsidR="000469D3" w:rsidRDefault="000469D3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7938E9">
        <w:rPr>
          <w:rFonts w:ascii="Times New Roman" w:hAnsi="Times New Roman" w:cs="Times New Roman"/>
          <w:sz w:val="28"/>
          <w:szCs w:val="28"/>
          <w:lang w:val="be-BY"/>
        </w:rPr>
        <w:t xml:space="preserve">Напісанне </w:t>
      </w:r>
      <w:r w:rsidRPr="000469D3">
        <w:rPr>
          <w:rFonts w:ascii="Times New Roman" w:hAnsi="Times New Roman" w:cs="Times New Roman"/>
          <w:sz w:val="28"/>
          <w:szCs w:val="28"/>
          <w:lang w:val="be-BY"/>
        </w:rPr>
        <w:t xml:space="preserve">індывідуальных планаў </w:t>
      </w:r>
      <w:r w:rsidR="007938E9">
        <w:rPr>
          <w:rFonts w:ascii="Times New Roman" w:hAnsi="Times New Roman" w:cs="Times New Roman"/>
          <w:sz w:val="28"/>
          <w:szCs w:val="28"/>
          <w:lang w:val="be-BY"/>
        </w:rPr>
        <w:t xml:space="preserve">кіраўнікамі </w:t>
      </w:r>
      <w:r w:rsidRPr="000469D3">
        <w:rPr>
          <w:rFonts w:ascii="Times New Roman" w:hAnsi="Times New Roman" w:cs="Times New Roman"/>
          <w:sz w:val="28"/>
          <w:szCs w:val="28"/>
          <w:lang w:val="be-BY"/>
        </w:rPr>
        <w:t>даследч</w:t>
      </w:r>
      <w:r w:rsidR="007938E9">
        <w:rPr>
          <w:rFonts w:ascii="Times New Roman" w:hAnsi="Times New Roman" w:cs="Times New Roman"/>
          <w:sz w:val="28"/>
          <w:szCs w:val="28"/>
          <w:lang w:val="be-BY"/>
        </w:rPr>
        <w:t>ых</w:t>
      </w:r>
      <w:r w:rsidRPr="000469D3">
        <w:rPr>
          <w:rFonts w:ascii="Times New Roman" w:hAnsi="Times New Roman" w:cs="Times New Roman"/>
          <w:sz w:val="28"/>
          <w:szCs w:val="28"/>
          <w:lang w:val="be-BY"/>
        </w:rPr>
        <w:t xml:space="preserve"> работ з  вучнямі</w:t>
      </w:r>
      <w:r w:rsidR="007938E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938E9" w:rsidRDefault="007938E9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Pr="007938E9">
        <w:rPr>
          <w:rFonts w:ascii="Times New Roman" w:hAnsi="Times New Roman" w:cs="Times New Roman"/>
          <w:sz w:val="28"/>
          <w:szCs w:val="28"/>
          <w:lang w:val="be-BY"/>
        </w:rPr>
        <w:t>Інфармаванне бацькоў вучняў аб рабоце школьнага навуковага таварыства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938E9" w:rsidRDefault="00700FCE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700FCE">
        <w:rPr>
          <w:rFonts w:ascii="Times New Roman" w:hAnsi="Times New Roman" w:cs="Times New Roman"/>
          <w:sz w:val="28"/>
          <w:szCs w:val="28"/>
          <w:lang w:val="be-BY"/>
        </w:rPr>
        <w:t>Кансультацыйныя заняткі з вучнямі  па пытаннях методыкі даследчай дзейнасці</w:t>
      </w:r>
      <w:r w:rsidR="00D31D7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1D74" w:rsidRDefault="00D31D74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D31D74">
        <w:rPr>
          <w:rFonts w:ascii="Times New Roman" w:hAnsi="Times New Roman" w:cs="Times New Roman"/>
          <w:sz w:val="28"/>
          <w:szCs w:val="28"/>
          <w:lang w:val="be-BY"/>
        </w:rPr>
        <w:t>Кансультацыйныя сустрэчы з педагогамі і вучнямі па напісанн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A008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31D74">
        <w:rPr>
          <w:rFonts w:ascii="Times New Roman" w:hAnsi="Times New Roman" w:cs="Times New Roman"/>
          <w:sz w:val="28"/>
          <w:szCs w:val="28"/>
          <w:lang w:val="be-BY"/>
        </w:rPr>
        <w:t xml:space="preserve"> афармленн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A0081">
        <w:rPr>
          <w:rFonts w:ascii="Times New Roman" w:hAnsi="Times New Roman" w:cs="Times New Roman"/>
          <w:sz w:val="28"/>
          <w:szCs w:val="28"/>
          <w:lang w:val="be-BY"/>
        </w:rPr>
        <w:t xml:space="preserve"> і абароне</w:t>
      </w:r>
      <w:r w:rsidRPr="00D31D74">
        <w:rPr>
          <w:rFonts w:ascii="Times New Roman" w:hAnsi="Times New Roman" w:cs="Times New Roman"/>
          <w:sz w:val="28"/>
          <w:szCs w:val="28"/>
          <w:lang w:val="be-BY"/>
        </w:rPr>
        <w:t xml:space="preserve"> даследчых работ</w:t>
      </w:r>
      <w:r w:rsidR="001A00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A0081" w:rsidRDefault="001A0081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724E6E">
        <w:rPr>
          <w:rFonts w:ascii="Times New Roman" w:hAnsi="Times New Roman" w:cs="Times New Roman"/>
          <w:sz w:val="28"/>
          <w:szCs w:val="28"/>
          <w:lang w:val="be-BY"/>
        </w:rPr>
        <w:t xml:space="preserve">Практычныя заняткі па афармленні тэзісаў, </w:t>
      </w:r>
      <w:r w:rsidR="00FA03EA">
        <w:rPr>
          <w:rFonts w:ascii="Times New Roman" w:hAnsi="Times New Roman" w:cs="Times New Roman"/>
          <w:sz w:val="28"/>
          <w:szCs w:val="28"/>
          <w:lang w:val="be-BY"/>
        </w:rPr>
        <w:t>методыцы абароны, афармленні стэндавых дакладаў і прэзентацый даследчых работ.</w:t>
      </w:r>
    </w:p>
    <w:p w:rsidR="006447DB" w:rsidRDefault="006447DB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6447DB">
        <w:rPr>
          <w:rFonts w:ascii="Times New Roman" w:hAnsi="Times New Roman" w:cs="Times New Roman"/>
          <w:sz w:val="28"/>
          <w:szCs w:val="28"/>
          <w:lang w:val="be-BY"/>
        </w:rPr>
        <w:t>Распрацоўка крытэрыяў абароны даследчых работ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447DB" w:rsidRPr="00F8325D" w:rsidRDefault="006447DB" w:rsidP="007129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 Практычныя заняткі па рыторыцы</w:t>
      </w:r>
      <w:r w:rsidR="00120E7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826A2">
        <w:rPr>
          <w:rFonts w:ascii="Times New Roman" w:hAnsi="Times New Roman" w:cs="Times New Roman"/>
          <w:sz w:val="28"/>
          <w:szCs w:val="28"/>
          <w:lang w:val="be-BY"/>
        </w:rPr>
        <w:t>(як завалодаць аўдыторыяй?).</w:t>
      </w:r>
    </w:p>
    <w:p w:rsidR="005E6316" w:rsidRDefault="005E6316" w:rsidP="008B78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32AA" w:rsidRDefault="001532AA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Аналіз работы навуковага таварыства вучняў </w:t>
      </w:r>
    </w:p>
    <w:p w:rsidR="001532AA" w:rsidRDefault="001532AA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“Шлях у навуку” за 201</w:t>
      </w:r>
      <w:r w:rsidR="009026DD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/20</w:t>
      </w:r>
      <w:r w:rsidR="009026DD"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навучальны год</w:t>
      </w:r>
    </w:p>
    <w:p w:rsidR="001532AA" w:rsidRDefault="001532AA" w:rsidP="0015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532AA" w:rsidRDefault="001532AA" w:rsidP="0015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Загадам дырэктара Палачанскай сярэдняй школы № </w:t>
      </w:r>
      <w:r w:rsidR="00617EF2">
        <w:rPr>
          <w:rFonts w:ascii="Times New Roman" w:hAnsi="Times New Roman" w:cs="Times New Roman"/>
          <w:sz w:val="28"/>
          <w:szCs w:val="28"/>
          <w:lang w:val="be-BY"/>
        </w:rPr>
        <w:t>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="00617EF2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верасня 201</w:t>
      </w:r>
      <w:r w:rsidR="00617EF2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было створана школьнае НТВ “Шлях у навуку”, у якое ўвайшлі вучні </w:t>
      </w:r>
      <w:r w:rsidR="00304C9A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-11 класаў у колькасці 1</w:t>
      </w:r>
      <w:r w:rsidR="006A44B0">
        <w:rPr>
          <w:rFonts w:ascii="Times New Roman" w:hAnsi="Times New Roman" w:cs="Times New Roman"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чалавек. На першым пасяджэнні НТВ, якое прайшло </w:t>
      </w:r>
      <w:r w:rsidR="0017564D">
        <w:rPr>
          <w:rFonts w:ascii="Times New Roman" w:hAnsi="Times New Roman" w:cs="Times New Roman"/>
          <w:sz w:val="28"/>
          <w:szCs w:val="28"/>
          <w:lang w:val="be-BY"/>
        </w:rPr>
        <w:t>13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верасня 201</w:t>
      </w:r>
      <w:r w:rsidR="0017564D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быў складзены спіс удзельнікаў таварыства, сфарміраваны прадметныя секцыі, зацверджаны план работы НТВ на 201</w:t>
      </w:r>
      <w:r w:rsidR="0017564D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/20</w:t>
      </w:r>
      <w:r w:rsidR="0017564D">
        <w:rPr>
          <w:rFonts w:ascii="Times New Roman" w:hAnsi="Times New Roman" w:cs="Times New Roman"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 год, азнаямленне з банкам тэм для напісання даследчых работ.</w:t>
      </w:r>
    </w:p>
    <w:p w:rsidR="001532AA" w:rsidRDefault="001532AA" w:rsidP="001532AA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Былі зацверджаны наступныя прадметныя секцыі НТВ “Шлях у навуку”:</w:t>
      </w:r>
    </w:p>
    <w:p w:rsidR="00617EF2" w:rsidRPr="00617EF2" w:rsidRDefault="001532AA" w:rsidP="00617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617EF2" w:rsidRPr="00617EF2">
        <w:rPr>
          <w:rFonts w:ascii="Times New Roman" w:hAnsi="Times New Roman"/>
          <w:sz w:val="28"/>
          <w:szCs w:val="28"/>
          <w:lang w:val="be-BY"/>
        </w:rPr>
        <w:t>1. Пачатковых класаў – кіраўнік Рыльцова Н.С.;</w:t>
      </w:r>
    </w:p>
    <w:p w:rsidR="00617EF2" w:rsidRPr="00617EF2" w:rsidRDefault="00617EF2" w:rsidP="00617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7EF2">
        <w:rPr>
          <w:rFonts w:ascii="Times New Roman" w:hAnsi="Times New Roman"/>
          <w:sz w:val="28"/>
          <w:szCs w:val="28"/>
          <w:lang w:val="be-BY"/>
        </w:rPr>
        <w:tab/>
        <w:t>2. Дакладных навук – кіраўнік Юркевіч В.П.;</w:t>
      </w:r>
    </w:p>
    <w:p w:rsidR="00617EF2" w:rsidRPr="00617EF2" w:rsidRDefault="00617EF2" w:rsidP="00617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7EF2">
        <w:rPr>
          <w:rFonts w:ascii="Times New Roman" w:hAnsi="Times New Roman"/>
          <w:sz w:val="28"/>
          <w:szCs w:val="28"/>
          <w:lang w:val="be-BY"/>
        </w:rPr>
        <w:tab/>
        <w:t>3. Прыродазнаўчых і грамадскіх навук – кіраўнік Мяцельскі Ю.М.;</w:t>
      </w:r>
    </w:p>
    <w:p w:rsidR="00617EF2" w:rsidRPr="00617EF2" w:rsidRDefault="00617EF2" w:rsidP="00617E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17EF2">
        <w:rPr>
          <w:rFonts w:ascii="Times New Roman" w:hAnsi="Times New Roman"/>
          <w:sz w:val="28"/>
          <w:szCs w:val="28"/>
          <w:lang w:val="be-BY"/>
        </w:rPr>
        <w:tab/>
        <w:t>4. Філалагічных навук – кіраўнік Ількевіч Н.М.;</w:t>
      </w:r>
    </w:p>
    <w:p w:rsidR="001532AA" w:rsidRDefault="001532AA" w:rsidP="00617EF2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532AA" w:rsidRDefault="000C2A3C" w:rsidP="001532AA">
      <w:pPr>
        <w:pStyle w:val="a3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Табліца 2. </w:t>
      </w:r>
      <w:r w:rsidR="001532AA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Пералік тэм для напісання даследчых работ вучнямі ў 201</w:t>
      </w:r>
      <w:r w:rsidR="00EB578F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9</w:t>
      </w:r>
      <w:r w:rsidR="001532AA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/20</w:t>
      </w:r>
      <w:r w:rsidR="00EB578F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20</w:t>
      </w:r>
      <w:r w:rsidR="001532AA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нав. годзе </w:t>
      </w:r>
    </w:p>
    <w:tbl>
      <w:tblPr>
        <w:tblStyle w:val="2"/>
        <w:tblW w:w="10632" w:type="dxa"/>
        <w:tblInd w:w="-743" w:type="dxa"/>
        <w:tblLook w:val="04A0" w:firstRow="1" w:lastRow="0" w:firstColumn="1" w:lastColumn="0" w:noHBand="0" w:noVBand="1"/>
      </w:tblPr>
      <w:tblGrid>
        <w:gridCol w:w="778"/>
        <w:gridCol w:w="4577"/>
        <w:gridCol w:w="2120"/>
        <w:gridCol w:w="889"/>
        <w:gridCol w:w="2268"/>
      </w:tblGrid>
      <w:tr w:rsidR="00DF39F7" w:rsidRPr="00DF39F7" w:rsidTr="0026773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№ п/п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Тэма даследчай работы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Аўтар</w:t>
            </w:r>
            <w:r w:rsidR="00905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7" w:rsidRPr="00DF39F7" w:rsidRDefault="00DF39F7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Настаўнік-кіраўнік</w:t>
            </w:r>
          </w:p>
        </w:tc>
      </w:tr>
      <w:tr w:rsidR="0090561D" w:rsidRPr="00DF39F7" w:rsidTr="0026773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9056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Музычная матэматыка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Default="0090561D" w:rsidP="009056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Бабёр Іван,</w:t>
            </w:r>
          </w:p>
          <w:p w:rsidR="0090561D" w:rsidRPr="00DF39F7" w:rsidRDefault="0090561D" w:rsidP="009056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Вайнбергер Багдана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Сарока А.Г.</w:t>
            </w:r>
          </w:p>
        </w:tc>
      </w:tr>
      <w:tr w:rsidR="0090561D" w:rsidRPr="00DF39F7" w:rsidTr="0026773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2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90561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Краіна “Пластылінія”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01486A" w:rsidP="0001486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Бажко Вікторыя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1D" w:rsidRPr="00DF39F7" w:rsidRDefault="0090561D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Цярэшчанка Т.Я.</w:t>
            </w:r>
          </w:p>
        </w:tc>
      </w:tr>
      <w:tr w:rsidR="00DF39F7" w:rsidRPr="00DF39F7" w:rsidTr="0026773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F7" w:rsidRPr="00DF39F7" w:rsidRDefault="00CA3BC3" w:rsidP="00DF39F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  <w:t>Біямеханічны пашпарт ката Моці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F7" w:rsidRPr="00DF39F7" w:rsidRDefault="00DF39F7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Божка Міхаіл, </w:t>
            </w: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Дудко Мікалай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7”А”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Юркевіч В.П.</w:t>
            </w:r>
          </w:p>
        </w:tc>
      </w:tr>
      <w:tr w:rsidR="00DF39F7" w:rsidRPr="00DF39F7" w:rsidTr="0026773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7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4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F7" w:rsidRPr="00DF39F7" w:rsidRDefault="00DF39F7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Учитель. Какой он на страницах отечественной литературы?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DF39F7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Юрчанка Кацярына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Філістовіч Г.Г.</w:t>
            </w:r>
          </w:p>
        </w:tc>
      </w:tr>
      <w:tr w:rsidR="00DF39F7" w:rsidRPr="00DF39F7" w:rsidTr="0026773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7" w:rsidRPr="00DF39F7" w:rsidRDefault="0090561D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5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F7" w:rsidRPr="00DF39F7" w:rsidRDefault="00862A1F" w:rsidP="00862A1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862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Вясельныя строі і абрады другой паловы ХХ – пачатку ХХІ ст.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у</w:t>
            </w:r>
            <w:r w:rsidRPr="00862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 жыхароў Беларусі.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DF39F7" w:rsidP="00DF39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Мяцеліца Таццяна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F7" w:rsidRPr="00DF39F7" w:rsidRDefault="00DF39F7" w:rsidP="00DF39F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DF39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Півавар А.А.</w:t>
            </w:r>
          </w:p>
        </w:tc>
      </w:tr>
    </w:tbl>
    <w:p w:rsidR="00CC0DA1" w:rsidRPr="00CC0DA1" w:rsidRDefault="00C35EBC" w:rsidP="00C35EBC">
      <w:pPr>
        <w:tabs>
          <w:tab w:val="left" w:pos="142"/>
        </w:tabs>
        <w:ind w:left="-142" w:firstLine="8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Работа наву</w:t>
      </w:r>
      <w:r w:rsidR="00CC0DA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ковага таварыства вучняў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у 2019/2020 навучальным годзе вялася згодна гадавога плана работы НТВ, які быў зацверджаны дырэктарам школы.</w:t>
      </w:r>
    </w:p>
    <w:p w:rsidR="00CC0DA1" w:rsidRDefault="00CC0DA1" w:rsidP="00CC0DA1">
      <w:pPr>
        <w:tabs>
          <w:tab w:val="left" w:pos="142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CC0DA1" w:rsidRPr="00AC5873" w:rsidRDefault="007D550B" w:rsidP="004652FD">
      <w:pPr>
        <w:tabs>
          <w:tab w:val="left" w:pos="142"/>
        </w:tabs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AC587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Табліца </w:t>
      </w:r>
      <w:r w:rsidR="000C2A3C" w:rsidRPr="00AC587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3</w:t>
      </w:r>
      <w:r w:rsidRPr="00AC587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. </w:t>
      </w:r>
      <w:r w:rsidR="00CC0DA1" w:rsidRPr="00AC587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  <w:r w:rsidR="004652FD" w:rsidRPr="00AC587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навуковага таварыства вучняў “Шлях у навуку”</w:t>
      </w:r>
    </w:p>
    <w:tbl>
      <w:tblPr>
        <w:tblW w:w="103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2"/>
        <w:gridCol w:w="4962"/>
        <w:gridCol w:w="1701"/>
        <w:gridCol w:w="2834"/>
      </w:tblGrid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AC5873"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proofErr w:type="gramStart"/>
            <w:r w:rsidR="00AC5873"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proofErr w:type="gramEnd"/>
            <w:r w:rsidR="00AC5873"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/п</w:t>
            </w:r>
          </w:p>
        </w:tc>
        <w:tc>
          <w:tcPr>
            <w:tcW w:w="4962" w:type="dxa"/>
          </w:tcPr>
          <w:p w:rsidR="00CC0DA1" w:rsidRPr="00AC5873" w:rsidRDefault="004652FD" w:rsidP="00CC0D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Змест дзейнасці</w:t>
            </w:r>
          </w:p>
        </w:tc>
        <w:tc>
          <w:tcPr>
            <w:tcW w:w="1701" w:type="dxa"/>
          </w:tcPr>
          <w:p w:rsidR="00CC0DA1" w:rsidRPr="00AC5873" w:rsidRDefault="004652FD" w:rsidP="00CC0D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Тэрмін выканання</w:t>
            </w:r>
          </w:p>
        </w:tc>
        <w:tc>
          <w:tcPr>
            <w:tcW w:w="2834" w:type="dxa"/>
          </w:tcPr>
          <w:p w:rsidR="00CC0DA1" w:rsidRPr="00AC5873" w:rsidRDefault="004652FD" w:rsidP="00CC0DA1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>Вынікі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CC0DA1" w:rsidRPr="00AC5873" w:rsidRDefault="00465AAF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Выяўленне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навучэнцаў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матываваных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ўдзел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праектнай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дыягностыка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інтэлектуальнага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патэнцыялу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C0DA1" w:rsidRPr="00AC5873" w:rsidRDefault="00465AAF" w:rsidP="00465AAF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834" w:type="dxa"/>
          </w:tcPr>
          <w:p w:rsidR="00CC0DA1" w:rsidRPr="00AC5873" w:rsidRDefault="00BA6D0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FA284C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ыяграма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FA284C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962" w:type="dxa"/>
          </w:tcPr>
          <w:p w:rsidR="00CC0DA1" w:rsidRPr="00AC5873" w:rsidRDefault="00FA284C" w:rsidP="008B4CE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Прыцягненне педагогаў да навукова-даследчай дзейнасці; ўцягванне іх у працу Н</w:t>
            </w:r>
            <w:r w:rsidR="008B4CE2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ТВ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 w:rsidR="008B4CE2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Шлях у навуку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».</w:t>
            </w:r>
          </w:p>
        </w:tc>
        <w:tc>
          <w:tcPr>
            <w:tcW w:w="1701" w:type="dxa"/>
          </w:tcPr>
          <w:p w:rsidR="00CC0DA1" w:rsidRPr="00AC5873" w:rsidRDefault="008B4CE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834" w:type="dxa"/>
          </w:tcPr>
          <w:p w:rsidR="00CC0DA1" w:rsidRPr="00AC5873" w:rsidRDefault="008B4CE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Спіс настаўнікаў – кіраўнікоў даследчых работ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8B4CE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962" w:type="dxa"/>
          </w:tcPr>
          <w:p w:rsidR="00CC0DA1" w:rsidRPr="00AC5873" w:rsidRDefault="00CE557D" w:rsidP="00CE557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Выбар і зацвярджэнне тэм даследчых работ вучняў</w:t>
            </w:r>
          </w:p>
        </w:tc>
        <w:tc>
          <w:tcPr>
            <w:tcW w:w="1701" w:type="dxa"/>
          </w:tcPr>
          <w:p w:rsidR="00CC0DA1" w:rsidRPr="00AC5873" w:rsidRDefault="00CE557D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834" w:type="dxa"/>
          </w:tcPr>
          <w:p w:rsidR="00CC0DA1" w:rsidRPr="00AC5873" w:rsidRDefault="00BA6D0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Спіс тэм даследчых работ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F236FD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962" w:type="dxa"/>
          </w:tcPr>
          <w:p w:rsidR="00CC0DA1" w:rsidRPr="00AC5873" w:rsidRDefault="00BA6D08" w:rsidP="00F236FD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Арганізацыйнае пасяджэнне членаў НТВ “Шлях у навуку”</w:t>
            </w:r>
          </w:p>
        </w:tc>
        <w:tc>
          <w:tcPr>
            <w:tcW w:w="1701" w:type="dxa"/>
          </w:tcPr>
          <w:p w:rsidR="00CC0DA1" w:rsidRPr="00AC5873" w:rsidRDefault="00BA6D0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834" w:type="dxa"/>
          </w:tcPr>
          <w:p w:rsidR="00CC0DA1" w:rsidRPr="00AC5873" w:rsidRDefault="00BA6D0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Пратакол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F236FD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962" w:type="dxa"/>
          </w:tcPr>
          <w:p w:rsidR="00CC0DA1" w:rsidRPr="00AC5873" w:rsidRDefault="00F236FD" w:rsidP="00A53AA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Зацвярджэнне індывідуальных планаў </w:t>
            </w:r>
            <w:r w:rsidR="00A53AA0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кіраўнікоў 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даследч</w:t>
            </w:r>
            <w:r w:rsidR="00A53AA0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ых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работ з  вучнямі</w:t>
            </w:r>
          </w:p>
        </w:tc>
        <w:tc>
          <w:tcPr>
            <w:tcW w:w="1701" w:type="dxa"/>
          </w:tcPr>
          <w:p w:rsidR="00CC0DA1" w:rsidRPr="00AC5873" w:rsidRDefault="00A53AA0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834" w:type="dxa"/>
          </w:tcPr>
          <w:p w:rsidR="00CC0DA1" w:rsidRPr="00AC5873" w:rsidRDefault="00A53AA0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Індывідуальныя планы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A53AA0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962" w:type="dxa"/>
          </w:tcPr>
          <w:p w:rsidR="00CC0DA1" w:rsidRPr="00AC5873" w:rsidRDefault="00A53AA0" w:rsidP="00A53AA0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Стварэнне старонкі НТВ</w:t>
            </w:r>
            <w:r w:rsidR="00CC0DA1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Шлях у навуку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на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сай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ц</w:t>
            </w:r>
            <w:r w:rsidR="00CC0DA1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е школы.</w:t>
            </w:r>
          </w:p>
        </w:tc>
        <w:tc>
          <w:tcPr>
            <w:tcW w:w="1701" w:type="dxa"/>
          </w:tcPr>
          <w:p w:rsidR="00CC0DA1" w:rsidRPr="00AC5873" w:rsidRDefault="00A53AA0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834" w:type="dxa"/>
          </w:tcPr>
          <w:p w:rsidR="00CC0DA1" w:rsidRPr="00AC5873" w:rsidRDefault="00AA79F6" w:rsidP="001C1B9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Старонка на сайце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C0DA1" w:rsidRPr="00AC5873" w:rsidRDefault="00F658C2" w:rsidP="00F658C2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Правядзенне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навучальнага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семінара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настаўніка</w:t>
            </w:r>
            <w:proofErr w:type="gram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кіраўнікоў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даследчых работ</w:t>
            </w:r>
            <w:r w:rsidR="00CC0DA1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32BB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1F32BB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Патрабаванні</w:t>
            </w:r>
            <w:proofErr w:type="spellEnd"/>
            <w:r w:rsidR="001F32BB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="001F32BB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даследчай</w:t>
            </w:r>
            <w:proofErr w:type="spellEnd"/>
            <w:r w:rsidR="001F32BB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  <w:r w:rsidR="00CF0C30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і яе структура</w:t>
            </w:r>
            <w:r w:rsidR="001F32BB"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CC0DA1" w:rsidRPr="00AC5873" w:rsidRDefault="001F32BB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кастрычнік</w:t>
            </w:r>
          </w:p>
        </w:tc>
        <w:tc>
          <w:tcPr>
            <w:tcW w:w="2834" w:type="dxa"/>
          </w:tcPr>
          <w:p w:rsidR="00CC0DA1" w:rsidRPr="00AC5873" w:rsidRDefault="001F32BB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Памяткі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35FC8" w:rsidRPr="00AC5873" w:rsidRDefault="00B35FC8" w:rsidP="00B35FC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Кансультацыйныя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заняткі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вучнямі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пытаннях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методыкі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дзейнасці</w:t>
            </w:r>
            <w:proofErr w:type="spellEnd"/>
          </w:p>
          <w:p w:rsidR="00CC0DA1" w:rsidRPr="00AC5873" w:rsidRDefault="00B35FC8" w:rsidP="00B35FC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Збор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матэрыялу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тэме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даследавання</w:t>
            </w:r>
            <w:proofErr w:type="spellEnd"/>
          </w:p>
        </w:tc>
        <w:tc>
          <w:tcPr>
            <w:tcW w:w="1701" w:type="dxa"/>
          </w:tcPr>
          <w:p w:rsidR="00CC0DA1" w:rsidRPr="00AC5873" w:rsidRDefault="00B35FC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кастрычнік -лістапад</w:t>
            </w:r>
          </w:p>
        </w:tc>
        <w:tc>
          <w:tcPr>
            <w:tcW w:w="2834" w:type="dxa"/>
          </w:tcPr>
          <w:p w:rsidR="00CC0DA1" w:rsidRPr="00AC5873" w:rsidRDefault="00B35FC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Матэрыялы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CC0DA1" w:rsidRPr="00AC5873" w:rsidRDefault="00B35FC8" w:rsidP="00B35FC8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be-BY" w:eastAsia="ru-RU"/>
              </w:rPr>
              <w:t>Сумесныя пасяджэнні</w:t>
            </w:r>
            <w:r w:rsidR="00CC0DA1"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be-BY" w:eastAsia="ru-RU"/>
              </w:rPr>
              <w:t>навучальныя семінары</w:t>
            </w:r>
            <w:r w:rsidR="00CC0DA1"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be-BY" w:eastAsia="ru-RU"/>
              </w:rPr>
              <w:t>і трэнінгі</w:t>
            </w:r>
            <w:r w:rsidR="00CC0DA1"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для член</w:t>
            </w:r>
            <w:r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be-BY" w:eastAsia="ru-RU"/>
              </w:rPr>
              <w:t>аў</w:t>
            </w:r>
            <w:r w:rsidR="00CC0DA1"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be-BY" w:eastAsia="ru-RU"/>
              </w:rPr>
              <w:t>ТВ</w:t>
            </w:r>
            <w:r w:rsidR="00CC0DA1"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(1 раз </w:t>
            </w:r>
            <w:r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val="be-BY" w:eastAsia="ru-RU"/>
              </w:rPr>
              <w:t>у чвэрць</w:t>
            </w:r>
            <w:r w:rsidR="00CC0DA1" w:rsidRPr="00AC5873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</w:tcPr>
          <w:p w:rsidR="00CC0DA1" w:rsidRPr="00AC5873" w:rsidRDefault="00B35FC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834" w:type="dxa"/>
          </w:tcPr>
          <w:p w:rsidR="00CC0DA1" w:rsidRPr="00AC5873" w:rsidRDefault="00CC0DA1" w:rsidP="00B35FC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</w:t>
            </w:r>
            <w:r w:rsidR="00B35FC8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 занят</w:t>
            </w:r>
            <w:r w:rsidR="00B35FC8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каў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CC0DA1" w:rsidRPr="00AC5873" w:rsidRDefault="00571C30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з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навуковай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літаратурай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мэтай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накаплення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матэрыялу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выбранай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тэме</w:t>
            </w:r>
            <w:proofErr w:type="spellEnd"/>
          </w:p>
        </w:tc>
        <w:tc>
          <w:tcPr>
            <w:tcW w:w="1701" w:type="dxa"/>
          </w:tcPr>
          <w:p w:rsidR="00CC0DA1" w:rsidRPr="00AC5873" w:rsidRDefault="00571C30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2834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CC0DA1" w:rsidRPr="00AC5873" w:rsidRDefault="00CE5EFD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Падрыхтоўка стэндавага даклада, афармленне стэнда</w:t>
            </w:r>
          </w:p>
        </w:tc>
        <w:tc>
          <w:tcPr>
            <w:tcW w:w="1701" w:type="dxa"/>
          </w:tcPr>
          <w:p w:rsidR="00CC0DA1" w:rsidRPr="00AC5873" w:rsidRDefault="00CE5EFD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834" w:type="dxa"/>
          </w:tcPr>
          <w:p w:rsidR="00CC0DA1" w:rsidRPr="00AC5873" w:rsidRDefault="00CE5EFD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Стэндавы даклад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CC0DA1" w:rsidRPr="00AC5873" w:rsidRDefault="00D21945" w:rsidP="00D2194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ы конкурс даследчых работ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малодшых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школьнікаў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“Разумніцы і разумні</w:t>
            </w:r>
            <w:proofErr w:type="gram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gram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і”</w:t>
            </w:r>
          </w:p>
        </w:tc>
        <w:tc>
          <w:tcPr>
            <w:tcW w:w="1701" w:type="dxa"/>
          </w:tcPr>
          <w:p w:rsidR="00CC0DA1" w:rsidRPr="00AC5873" w:rsidRDefault="00D21945" w:rsidP="00CC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снежань</w:t>
            </w:r>
          </w:p>
        </w:tc>
        <w:tc>
          <w:tcPr>
            <w:tcW w:w="2834" w:type="dxa"/>
          </w:tcPr>
          <w:p w:rsidR="00CC0DA1" w:rsidRPr="00AC5873" w:rsidRDefault="00920E36" w:rsidP="00CC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Матэрыялы работ</w:t>
            </w:r>
          </w:p>
          <w:p w:rsidR="00CC0DA1" w:rsidRPr="00AC5873" w:rsidRDefault="00CC0DA1" w:rsidP="00CC0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CC0DA1" w:rsidRPr="00AC5873" w:rsidRDefault="00920E3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Удзел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раённым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“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Разумніцы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разумні</w:t>
            </w:r>
            <w:proofErr w:type="gram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</w:tcPr>
          <w:p w:rsidR="00CC0DA1" w:rsidRPr="00AC5873" w:rsidRDefault="00920E3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снежань</w:t>
            </w:r>
          </w:p>
        </w:tc>
        <w:tc>
          <w:tcPr>
            <w:tcW w:w="2834" w:type="dxa"/>
          </w:tcPr>
          <w:p w:rsidR="00CC0DA1" w:rsidRPr="00AC5873" w:rsidRDefault="00920E3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Дыплом удзельніка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CC0DA1" w:rsidRPr="00AC5873" w:rsidRDefault="00286AE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Авалоданне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на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камп’ютары</w:t>
            </w:r>
            <w:proofErr w:type="spellEnd"/>
          </w:p>
        </w:tc>
        <w:tc>
          <w:tcPr>
            <w:tcW w:w="1701" w:type="dxa"/>
          </w:tcPr>
          <w:p w:rsidR="00CC0DA1" w:rsidRPr="00AC5873" w:rsidRDefault="00286AE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834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CC0DA1" w:rsidRPr="00AC5873" w:rsidRDefault="00762A28" w:rsidP="00762A28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Кансультацыйныя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сустрэчы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вучнямі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напісанн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і,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афармленн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і і абароне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701" w:type="dxa"/>
          </w:tcPr>
          <w:p w:rsidR="00CC0DA1" w:rsidRPr="00AC5873" w:rsidRDefault="00762A2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834" w:type="dxa"/>
          </w:tcPr>
          <w:p w:rsidR="00CC0DA1" w:rsidRPr="00AC5873" w:rsidRDefault="00762A28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Памяткі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CC0DA1" w:rsidRPr="00AC5873" w:rsidRDefault="00BB0B2C" w:rsidP="00CC0DA1">
            <w:pPr>
              <w:spacing w:after="0" w:line="254" w:lineRule="exact"/>
              <w:ind w:firstLine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Практычны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занятак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Афармленне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тэзісаў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даследчых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работ”</w:t>
            </w:r>
          </w:p>
        </w:tc>
        <w:tc>
          <w:tcPr>
            <w:tcW w:w="1701" w:type="dxa"/>
          </w:tcPr>
          <w:p w:rsidR="00CC0DA1" w:rsidRPr="00AC5873" w:rsidRDefault="00BB0B2C" w:rsidP="00CC0DA1">
            <w:pPr>
              <w:spacing w:after="0" w:line="240" w:lineRule="auto"/>
              <w:ind w:left="820" w:hanging="8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люты</w:t>
            </w:r>
          </w:p>
        </w:tc>
        <w:tc>
          <w:tcPr>
            <w:tcW w:w="2834" w:type="dxa"/>
          </w:tcPr>
          <w:p w:rsidR="00CC0DA1" w:rsidRPr="00AC5873" w:rsidRDefault="00BB0B2C" w:rsidP="00CC0DA1">
            <w:pPr>
              <w:spacing w:after="240" w:line="25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AC5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Памяткі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CC0DA1" w:rsidRPr="00AC5873" w:rsidRDefault="00A04D2B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Распрацоўка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крытэрыяў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абароны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701" w:type="dxa"/>
          </w:tcPr>
          <w:p w:rsidR="00CC0DA1" w:rsidRPr="00AC5873" w:rsidRDefault="002872AF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834" w:type="dxa"/>
          </w:tcPr>
          <w:p w:rsidR="00CC0DA1" w:rsidRPr="00AC5873" w:rsidRDefault="002872AF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Памяткі </w:t>
            </w:r>
          </w:p>
        </w:tc>
      </w:tr>
      <w:tr w:rsidR="002872AF" w:rsidRPr="00AC5873" w:rsidTr="00AC5873">
        <w:tc>
          <w:tcPr>
            <w:tcW w:w="822" w:type="dxa"/>
          </w:tcPr>
          <w:p w:rsidR="002872AF" w:rsidRPr="00AC5873" w:rsidRDefault="002872AF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4962" w:type="dxa"/>
          </w:tcPr>
          <w:p w:rsidR="002872AF" w:rsidRPr="00AC5873" w:rsidRDefault="00A04D2B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Заняткі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рыторыцы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 Як завалодаць аўдыторыяй?</w:t>
            </w:r>
          </w:p>
        </w:tc>
        <w:tc>
          <w:tcPr>
            <w:tcW w:w="1701" w:type="dxa"/>
          </w:tcPr>
          <w:p w:rsidR="002872AF" w:rsidRPr="00AC5873" w:rsidRDefault="00A04D2B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834" w:type="dxa"/>
          </w:tcPr>
          <w:p w:rsidR="002872AF" w:rsidRPr="00AC5873" w:rsidRDefault="004E7FD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Відэаролік </w:t>
            </w:r>
          </w:p>
        </w:tc>
      </w:tr>
      <w:tr w:rsidR="002872AF" w:rsidRPr="00AC5873" w:rsidTr="00AC5873">
        <w:tc>
          <w:tcPr>
            <w:tcW w:w="822" w:type="dxa"/>
          </w:tcPr>
          <w:p w:rsidR="002872AF" w:rsidRPr="00AC5873" w:rsidRDefault="004E7FD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4962" w:type="dxa"/>
          </w:tcPr>
          <w:p w:rsidR="002872AF" w:rsidRPr="00AC5873" w:rsidRDefault="004E7FD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Практычны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занятак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методыцы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абароны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 «Шлях да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ісціны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Афармленне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прэзентацыі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даследчых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1701" w:type="dxa"/>
          </w:tcPr>
          <w:p w:rsidR="002872AF" w:rsidRPr="00AC5873" w:rsidRDefault="004E7FD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834" w:type="dxa"/>
          </w:tcPr>
          <w:p w:rsidR="002872AF" w:rsidRPr="00AC5873" w:rsidRDefault="004E7FD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Прэзентацыя</w:t>
            </w:r>
          </w:p>
        </w:tc>
      </w:tr>
      <w:tr w:rsidR="002872AF" w:rsidRPr="00AC5873" w:rsidTr="00AC5873">
        <w:tc>
          <w:tcPr>
            <w:tcW w:w="822" w:type="dxa"/>
          </w:tcPr>
          <w:p w:rsidR="002872AF" w:rsidRPr="00AC5873" w:rsidRDefault="004E7FD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4962" w:type="dxa"/>
          </w:tcPr>
          <w:p w:rsidR="002872AF" w:rsidRPr="00AC5873" w:rsidRDefault="00E229A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Першасныя чытанні і абмеркаванні даследчых работ вучняў  </w:t>
            </w:r>
          </w:p>
        </w:tc>
        <w:tc>
          <w:tcPr>
            <w:tcW w:w="1701" w:type="dxa"/>
          </w:tcPr>
          <w:p w:rsidR="002872AF" w:rsidRPr="00AC5873" w:rsidRDefault="00E229A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834" w:type="dxa"/>
          </w:tcPr>
          <w:p w:rsidR="002872AF" w:rsidRPr="00AC5873" w:rsidRDefault="002872AF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872AF" w:rsidRPr="00AC5873" w:rsidTr="00AC5873">
        <w:tc>
          <w:tcPr>
            <w:tcW w:w="822" w:type="dxa"/>
          </w:tcPr>
          <w:p w:rsidR="002872AF" w:rsidRPr="00AC5873" w:rsidRDefault="00E229A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4962" w:type="dxa"/>
          </w:tcPr>
          <w:p w:rsidR="002872AF" w:rsidRPr="00AC5873" w:rsidRDefault="00E229A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Правядзенне школьнай канферэнцыі даследчых работ вучняў</w:t>
            </w:r>
          </w:p>
        </w:tc>
        <w:tc>
          <w:tcPr>
            <w:tcW w:w="1701" w:type="dxa"/>
          </w:tcPr>
          <w:p w:rsidR="002872AF" w:rsidRPr="00AC5873" w:rsidRDefault="00E229A2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834" w:type="dxa"/>
          </w:tcPr>
          <w:p w:rsidR="002872AF" w:rsidRPr="00AC5873" w:rsidRDefault="00725E2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Пратакол</w:t>
            </w:r>
          </w:p>
        </w:tc>
      </w:tr>
      <w:tr w:rsidR="002872AF" w:rsidRPr="00AC5873" w:rsidTr="00AC5873">
        <w:tc>
          <w:tcPr>
            <w:tcW w:w="822" w:type="dxa"/>
          </w:tcPr>
          <w:p w:rsidR="002872AF" w:rsidRPr="00AC5873" w:rsidRDefault="00725E2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4962" w:type="dxa"/>
          </w:tcPr>
          <w:p w:rsidR="002872AF" w:rsidRPr="00AC5873" w:rsidRDefault="00725E21" w:rsidP="00725E2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Адбор работ для ўдзелу ў раённай даследчай канферэнцыі “Парад служэння навукам – 2020”</w:t>
            </w:r>
          </w:p>
        </w:tc>
        <w:tc>
          <w:tcPr>
            <w:tcW w:w="1701" w:type="dxa"/>
          </w:tcPr>
          <w:p w:rsidR="002872AF" w:rsidRPr="00AC5873" w:rsidRDefault="00725E2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834" w:type="dxa"/>
          </w:tcPr>
          <w:p w:rsidR="002872AF" w:rsidRPr="00AC5873" w:rsidRDefault="002872AF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25E21" w:rsidRPr="00AC5873" w:rsidTr="00AC5873">
        <w:tc>
          <w:tcPr>
            <w:tcW w:w="822" w:type="dxa"/>
          </w:tcPr>
          <w:p w:rsidR="00725E21" w:rsidRPr="00AC5873" w:rsidRDefault="00725E21" w:rsidP="00FB77C6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="00FB77C6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962" w:type="dxa"/>
          </w:tcPr>
          <w:p w:rsidR="00725E21" w:rsidRPr="00AC5873" w:rsidRDefault="00725E21" w:rsidP="00725E2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Удзел у раённай даследчай канферэнцыі “Парад служэння навукам – 2020”</w:t>
            </w:r>
          </w:p>
        </w:tc>
        <w:tc>
          <w:tcPr>
            <w:tcW w:w="1701" w:type="dxa"/>
          </w:tcPr>
          <w:p w:rsidR="00725E21" w:rsidRPr="00AC5873" w:rsidRDefault="0028285E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834" w:type="dxa"/>
          </w:tcPr>
          <w:p w:rsidR="00725E21" w:rsidRPr="00AC5873" w:rsidRDefault="00725E2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FB77C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4962" w:type="dxa"/>
          </w:tcPr>
          <w:p w:rsidR="00CC0DA1" w:rsidRPr="00AC5873" w:rsidRDefault="00CD314E" w:rsidP="00FB77C6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Маніторынгавыя даследаванні работы навучэнцаў па </w:t>
            </w:r>
            <w:r w:rsidR="00FB77C6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даследчай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дзейнасці</w:t>
            </w:r>
          </w:p>
        </w:tc>
        <w:tc>
          <w:tcPr>
            <w:tcW w:w="1701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4" w:type="dxa"/>
          </w:tcPr>
          <w:p w:rsidR="00CC0DA1" w:rsidRPr="00AC5873" w:rsidRDefault="00FB77C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Вынікі маніторынгу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FB77C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4962" w:type="dxa"/>
          </w:tcPr>
          <w:p w:rsidR="00CC0DA1" w:rsidRPr="00AC5873" w:rsidRDefault="00CC0DA1" w:rsidP="0028285E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Выстава</w:t>
            </w:r>
            <w:proofErr w:type="spellEnd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  <w:r w:rsidR="0028285E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навучэнцаў</w:t>
            </w:r>
          </w:p>
        </w:tc>
        <w:tc>
          <w:tcPr>
            <w:tcW w:w="1701" w:type="dxa"/>
          </w:tcPr>
          <w:p w:rsidR="00CC0DA1" w:rsidRPr="00AC5873" w:rsidRDefault="00CC0DA1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4" w:type="dxa"/>
          </w:tcPr>
          <w:p w:rsidR="00CC0DA1" w:rsidRPr="00AC5873" w:rsidRDefault="0028285E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Матэрыялы работ</w:t>
            </w:r>
          </w:p>
        </w:tc>
      </w:tr>
      <w:tr w:rsidR="00CC0DA1" w:rsidRPr="00AC5873" w:rsidTr="00AC5873">
        <w:tc>
          <w:tcPr>
            <w:tcW w:w="822" w:type="dxa"/>
          </w:tcPr>
          <w:p w:rsidR="00CC0DA1" w:rsidRPr="00AC5873" w:rsidRDefault="00FB77C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4962" w:type="dxa"/>
          </w:tcPr>
          <w:p w:rsidR="00CC0DA1" w:rsidRPr="00AC5873" w:rsidRDefault="00CC0DA1" w:rsidP="00CD314E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</w:t>
            </w:r>
            <w:proofErr w:type="spellEnd"/>
            <w:r w:rsidR="00CD314E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работы Н</w:t>
            </w:r>
            <w:r w:rsidR="00CD314E"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ТВ</w:t>
            </w:r>
          </w:p>
        </w:tc>
        <w:tc>
          <w:tcPr>
            <w:tcW w:w="1701" w:type="dxa"/>
          </w:tcPr>
          <w:p w:rsidR="00CC0DA1" w:rsidRPr="00AC5873" w:rsidRDefault="00FB77C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чэрвень</w:t>
            </w:r>
          </w:p>
        </w:tc>
        <w:tc>
          <w:tcPr>
            <w:tcW w:w="2834" w:type="dxa"/>
          </w:tcPr>
          <w:p w:rsidR="00CC0DA1" w:rsidRPr="00AC5873" w:rsidRDefault="00FB77C6" w:rsidP="00CC0DA1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AC587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Аналітычная даведка</w:t>
            </w:r>
          </w:p>
        </w:tc>
      </w:tr>
    </w:tbl>
    <w:p w:rsidR="00CC0DA1" w:rsidRDefault="00CC0DA1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268A8" w:rsidRPr="000268A8" w:rsidRDefault="000268A8" w:rsidP="0002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68A8">
        <w:rPr>
          <w:rFonts w:ascii="Times New Roman" w:hAnsi="Times New Roman" w:cs="Times New Roman"/>
          <w:sz w:val="28"/>
          <w:szCs w:val="28"/>
          <w:lang w:val="be-BY"/>
        </w:rPr>
        <w:t>У адпаведнасці з планам работы:</w:t>
      </w:r>
    </w:p>
    <w:p w:rsidR="000268A8" w:rsidRDefault="000268A8" w:rsidP="0002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>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>вед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 xml:space="preserve">ена экспертыза </w:t>
      </w:r>
      <w:r w:rsidR="00257BA6">
        <w:rPr>
          <w:rFonts w:ascii="Times New Roman" w:hAnsi="Times New Roman" w:cs="Times New Roman"/>
          <w:sz w:val="28"/>
          <w:szCs w:val="28"/>
          <w:lang w:val="be-BY"/>
        </w:rPr>
        <w:t>планаў індывідуальнай работы настаўнікаў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7BA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7BA6">
        <w:rPr>
          <w:rFonts w:ascii="Times New Roman" w:hAnsi="Times New Roman" w:cs="Times New Roman"/>
          <w:sz w:val="28"/>
          <w:szCs w:val="28"/>
          <w:lang w:val="be-BY"/>
        </w:rPr>
        <w:t>кіраўнікоў даследчых работ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57BA6">
        <w:rPr>
          <w:rFonts w:ascii="Times New Roman" w:hAnsi="Times New Roman" w:cs="Times New Roman"/>
          <w:sz w:val="28"/>
          <w:szCs w:val="28"/>
          <w:lang w:val="be-BY"/>
        </w:rPr>
        <w:t>з вучнямі – аўтарамі работ</w:t>
      </w:r>
      <w:r w:rsidRPr="000268A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478B0" w:rsidRDefault="001532AA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Настаўнікамі-кіраўнікамі даследчых работ былі распрацаваны планы індывідуальных заняткаў з вучнямі, якія займаліся даследчай дзейнасцю. </w:t>
      </w:r>
      <w:r w:rsidR="0023028C">
        <w:rPr>
          <w:rFonts w:ascii="Times New Roman" w:hAnsi="Times New Roman" w:cs="Times New Roman"/>
          <w:sz w:val="28"/>
          <w:szCs w:val="28"/>
          <w:lang w:val="be-BY"/>
        </w:rPr>
        <w:t xml:space="preserve">Аднак не ўсе кіраўнікі даследчых работ паставіліся да </w:t>
      </w:r>
      <w:r w:rsidR="002E2DE3">
        <w:rPr>
          <w:rFonts w:ascii="Times New Roman" w:hAnsi="Times New Roman" w:cs="Times New Roman"/>
          <w:sz w:val="28"/>
          <w:szCs w:val="28"/>
          <w:lang w:val="be-BY"/>
        </w:rPr>
        <w:t>складання індывідуальных планаў добрасумленна. Так, кіраўнік даследчай работы</w:t>
      </w:r>
      <w:r w:rsidR="00A069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69B9" w:rsidRPr="00A069B9">
        <w:rPr>
          <w:rFonts w:ascii="Times New Roman" w:hAnsi="Times New Roman" w:cs="Times New Roman"/>
          <w:sz w:val="28"/>
          <w:szCs w:val="28"/>
          <w:lang w:val="be-BY"/>
        </w:rPr>
        <w:t>“Учитель. Какой он на страницах отечественной литературы?”</w:t>
      </w:r>
      <w:r w:rsidR="00A069B9">
        <w:rPr>
          <w:rFonts w:ascii="Times New Roman" w:hAnsi="Times New Roman" w:cs="Times New Roman"/>
          <w:sz w:val="28"/>
          <w:szCs w:val="28"/>
          <w:lang w:val="be-BY"/>
        </w:rPr>
        <w:t xml:space="preserve"> Філістовіч Г.Г. на працягу года так і не здала план індывідуальнай работы з Юрчанка Кацярынай</w:t>
      </w:r>
      <w:r w:rsidR="00007829">
        <w:rPr>
          <w:rFonts w:ascii="Times New Roman" w:hAnsi="Times New Roman" w:cs="Times New Roman"/>
          <w:sz w:val="28"/>
          <w:szCs w:val="28"/>
          <w:lang w:val="be-BY"/>
        </w:rPr>
        <w:t xml:space="preserve"> кіраўніку навуковага таварыства.</w:t>
      </w:r>
      <w:r w:rsidR="00A069B9" w:rsidRPr="00A069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2D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правядзенні даследаванняў і напісанні даследчых работ было задзейнічана </w:t>
      </w:r>
      <w:r w:rsidR="00555F87"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вучняў, або </w:t>
      </w:r>
      <w:r w:rsidR="00555F87">
        <w:rPr>
          <w:rFonts w:ascii="Times New Roman" w:hAnsi="Times New Roman" w:cs="Times New Roman"/>
          <w:sz w:val="28"/>
          <w:szCs w:val="28"/>
          <w:lang w:val="be-BY"/>
        </w:rPr>
        <w:t>31,2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% ад агульнай колькасці </w:t>
      </w:r>
      <w:r w:rsidR="00555F87">
        <w:rPr>
          <w:rFonts w:ascii="Times New Roman" w:hAnsi="Times New Roman" w:cs="Times New Roman"/>
          <w:sz w:val="28"/>
          <w:szCs w:val="28"/>
          <w:lang w:val="be-BY"/>
        </w:rPr>
        <w:t>вучняў-</w:t>
      </w:r>
      <w:r>
        <w:rPr>
          <w:rFonts w:ascii="Times New Roman" w:hAnsi="Times New Roman" w:cs="Times New Roman"/>
          <w:sz w:val="28"/>
          <w:szCs w:val="28"/>
          <w:lang w:val="be-BY"/>
        </w:rPr>
        <w:t>членаў НТВ.</w:t>
      </w:r>
    </w:p>
    <w:p w:rsidR="00AB23F8" w:rsidRDefault="00AB23F8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>Сумесна з псіхалагічнага службай прадыягнаставаны інтэлектуальныя здольнасці навучэнцаў, жадаючых займацца даследчай дзейнасцю. У якасці дыягнастычнага інструментар</w:t>
      </w:r>
      <w:r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 xml:space="preserve"> быў выкарыстаны «Тэст інтэлектуальнага патэнцыялу» (П. Ржичан). Атрыманы наступныя вынікі: </w:t>
      </w:r>
      <w:r w:rsidR="003820DA">
        <w:rPr>
          <w:rFonts w:ascii="Times New Roman" w:hAnsi="Times New Roman" w:cs="Times New Roman"/>
          <w:sz w:val="28"/>
          <w:szCs w:val="28"/>
          <w:lang w:val="be-BY"/>
        </w:rPr>
        <w:t>высокі ў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>зровень інтэлекту -</w:t>
      </w:r>
      <w:r w:rsidR="003820D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 xml:space="preserve">у 8% навучэнцаў; </w:t>
      </w:r>
      <w:r w:rsidR="003820DA">
        <w:rPr>
          <w:rFonts w:ascii="Times New Roman" w:hAnsi="Times New Roman" w:cs="Times New Roman"/>
          <w:sz w:val="28"/>
          <w:szCs w:val="28"/>
          <w:lang w:val="be-BY"/>
        </w:rPr>
        <w:t>дастатковы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 xml:space="preserve"> - у 32%; </w:t>
      </w:r>
      <w:r w:rsidR="003820DA">
        <w:rPr>
          <w:rFonts w:ascii="Times New Roman" w:hAnsi="Times New Roman" w:cs="Times New Roman"/>
          <w:sz w:val="28"/>
          <w:szCs w:val="28"/>
          <w:lang w:val="be-BY"/>
        </w:rPr>
        <w:t xml:space="preserve">сярэдні 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 xml:space="preserve">- у 56%; </w:t>
      </w:r>
      <w:r w:rsidR="003820DA">
        <w:rPr>
          <w:rFonts w:ascii="Times New Roman" w:hAnsi="Times New Roman" w:cs="Times New Roman"/>
          <w:sz w:val="28"/>
          <w:szCs w:val="28"/>
          <w:lang w:val="be-BY"/>
        </w:rPr>
        <w:t>нізкі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 xml:space="preserve"> - у 4%; </w:t>
      </w:r>
      <w:r w:rsidR="003820DA">
        <w:rPr>
          <w:rFonts w:ascii="Times New Roman" w:hAnsi="Times New Roman" w:cs="Times New Roman"/>
          <w:sz w:val="28"/>
          <w:szCs w:val="28"/>
          <w:lang w:val="be-BY"/>
        </w:rPr>
        <w:t>крытычны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 xml:space="preserve"> - 0%</w:t>
      </w:r>
      <w:r w:rsidR="00DD18F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4D740B">
        <w:rPr>
          <w:rFonts w:ascii="Times New Roman" w:hAnsi="Times New Roman" w:cs="Times New Roman"/>
          <w:sz w:val="28"/>
          <w:szCs w:val="28"/>
          <w:lang w:val="be-BY"/>
        </w:rPr>
        <w:t>мал.</w:t>
      </w:r>
      <w:r w:rsidR="00DD18F1">
        <w:rPr>
          <w:rFonts w:ascii="Times New Roman" w:hAnsi="Times New Roman" w:cs="Times New Roman"/>
          <w:sz w:val="28"/>
          <w:szCs w:val="28"/>
          <w:lang w:val="be-BY"/>
        </w:rPr>
        <w:t xml:space="preserve"> 1)</w:t>
      </w:r>
      <w:r w:rsidRPr="00AB23F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6F01" w:rsidRDefault="00E86F01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Распрацаваны б</w:t>
      </w:r>
      <w:r w:rsidRPr="00E86F01">
        <w:rPr>
          <w:rFonts w:ascii="Times New Roman" w:hAnsi="Times New Roman" w:cs="Times New Roman"/>
          <w:sz w:val="28"/>
          <w:szCs w:val="28"/>
          <w:lang w:val="be-BY"/>
        </w:rPr>
        <w:t>анк дадзеных педагогаў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кіраўнікоў даследчых работ (</w:t>
      </w:r>
      <w:r w:rsidR="004D740B">
        <w:rPr>
          <w:rFonts w:ascii="Times New Roman" w:hAnsi="Times New Roman" w:cs="Times New Roman"/>
          <w:sz w:val="28"/>
          <w:szCs w:val="28"/>
          <w:lang w:val="be-BY"/>
        </w:rPr>
        <w:t>табліца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740B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111AF3" w:rsidRDefault="00111AF3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111AF3">
        <w:rPr>
          <w:rFonts w:ascii="Times New Roman" w:hAnsi="Times New Roman" w:cs="Times New Roman"/>
          <w:sz w:val="28"/>
          <w:szCs w:val="28"/>
          <w:lang w:val="be-BY"/>
        </w:rPr>
        <w:t>Праведзена арганізацыйн</w:t>
      </w:r>
      <w:r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111A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пасяджэнне </w:t>
      </w:r>
      <w:r w:rsidRPr="00111AF3">
        <w:rPr>
          <w:rFonts w:ascii="Times New Roman" w:hAnsi="Times New Roman" w:cs="Times New Roman"/>
          <w:sz w:val="28"/>
          <w:szCs w:val="28"/>
          <w:lang w:val="be-BY"/>
        </w:rPr>
        <w:t>членаў Н</w:t>
      </w:r>
      <w:r>
        <w:rPr>
          <w:rFonts w:ascii="Times New Roman" w:hAnsi="Times New Roman" w:cs="Times New Roman"/>
          <w:sz w:val="28"/>
          <w:szCs w:val="28"/>
          <w:lang w:val="be-BY"/>
        </w:rPr>
        <w:t>ТВ</w:t>
      </w:r>
      <w:r w:rsidRPr="00111AF3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be-BY"/>
        </w:rPr>
        <w:t>Шлях у навуку</w:t>
      </w:r>
      <w:r w:rsidRPr="00111AF3">
        <w:rPr>
          <w:rFonts w:ascii="Times New Roman" w:hAnsi="Times New Roman" w:cs="Times New Roman"/>
          <w:sz w:val="28"/>
          <w:szCs w:val="28"/>
          <w:lang w:val="be-BY"/>
        </w:rPr>
        <w:t xml:space="preserve">», дзе быў зацверджаны план работы; абраны </w:t>
      </w:r>
      <w:r>
        <w:rPr>
          <w:rFonts w:ascii="Times New Roman" w:hAnsi="Times New Roman" w:cs="Times New Roman"/>
          <w:sz w:val="28"/>
          <w:szCs w:val="28"/>
          <w:lang w:val="be-BY"/>
        </w:rPr>
        <w:t>кіраўнікі секцый</w:t>
      </w:r>
      <w:r w:rsidRPr="00111AF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25C8" w:rsidRDefault="002478B0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працягу года было праведзена 5 пасяджэнняў навуковага таварыства вучняў (пратаколы прыкладваюцца)</w:t>
      </w:r>
      <w:r w:rsidR="007725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340B1">
        <w:rPr>
          <w:rFonts w:ascii="Times New Roman" w:hAnsi="Times New Roman" w:cs="Times New Roman"/>
          <w:sz w:val="28"/>
          <w:szCs w:val="28"/>
          <w:lang w:val="be-BY"/>
        </w:rPr>
        <w:t>наступнай тэматыкі</w:t>
      </w:r>
      <w:r w:rsidR="007725C8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A4DA0" w:rsidRDefault="00A340B1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A340B1">
        <w:rPr>
          <w:rFonts w:ascii="Times New Roman" w:hAnsi="Times New Roman" w:cs="Times New Roman"/>
          <w:sz w:val="28"/>
          <w:szCs w:val="28"/>
          <w:lang w:val="be-BY"/>
        </w:rPr>
        <w:t xml:space="preserve">Арганізацыя дзейнасці </w:t>
      </w:r>
      <w:r w:rsidR="00FA4DA0">
        <w:rPr>
          <w:rFonts w:ascii="Times New Roman" w:hAnsi="Times New Roman" w:cs="Times New Roman"/>
          <w:sz w:val="28"/>
          <w:szCs w:val="28"/>
          <w:lang w:val="be-BY"/>
        </w:rPr>
        <w:t>навуковага таварыства вуччняў</w:t>
      </w:r>
      <w:r w:rsidRPr="00A340B1">
        <w:rPr>
          <w:rFonts w:ascii="Times New Roman" w:hAnsi="Times New Roman" w:cs="Times New Roman"/>
          <w:sz w:val="28"/>
          <w:szCs w:val="28"/>
          <w:lang w:val="be-BY"/>
        </w:rPr>
        <w:t xml:space="preserve"> на 2019/2020 нав. год</w:t>
      </w:r>
      <w:r w:rsidR="00FA4DA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4DA0" w:rsidRDefault="00FA4DA0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Арганізацыя і</w:t>
      </w:r>
      <w:r w:rsidRPr="00FA4DA0">
        <w:rPr>
          <w:rFonts w:ascii="Times New Roman" w:hAnsi="Times New Roman" w:cs="Times New Roman"/>
          <w:sz w:val="28"/>
          <w:szCs w:val="28"/>
          <w:lang w:val="be-BY"/>
        </w:rPr>
        <w:t xml:space="preserve"> правядзенн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FA4DA0">
        <w:rPr>
          <w:rFonts w:ascii="Times New Roman" w:hAnsi="Times New Roman" w:cs="Times New Roman"/>
          <w:sz w:val="28"/>
          <w:szCs w:val="28"/>
          <w:lang w:val="be-BY"/>
        </w:rPr>
        <w:t xml:space="preserve"> школьнай даследчай канферэнцыі малодшых школьнікаў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37BE2" w:rsidRDefault="00037BE2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037BE2">
        <w:rPr>
          <w:rFonts w:ascii="Times New Roman" w:hAnsi="Times New Roman" w:cs="Times New Roman"/>
          <w:sz w:val="28"/>
          <w:szCs w:val="28"/>
          <w:lang w:val="be-BY"/>
        </w:rPr>
        <w:t>Арганізацыя школьнай канферэнцыі даследчых работ вучняў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“Парад служэння навукам – 2020”.</w:t>
      </w:r>
    </w:p>
    <w:p w:rsidR="00037BE2" w:rsidRDefault="00037BE2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CB1BF2" w:rsidRPr="00CB1BF2">
        <w:rPr>
          <w:rFonts w:ascii="Times New Roman" w:hAnsi="Times New Roman" w:cs="Times New Roman"/>
          <w:sz w:val="28"/>
          <w:szCs w:val="28"/>
          <w:lang w:val="be-BY"/>
        </w:rPr>
        <w:t>Аб выніках школьнай навукова-практычнай канферэнцыі</w:t>
      </w:r>
      <w:r w:rsidR="00CB1B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B1BF2" w:rsidRPr="00CB1BF2">
        <w:rPr>
          <w:rFonts w:ascii="Times New Roman" w:hAnsi="Times New Roman" w:cs="Times New Roman"/>
          <w:sz w:val="28"/>
          <w:szCs w:val="28"/>
          <w:lang w:val="be-BY"/>
        </w:rPr>
        <w:t>вучняў “Парад служэння навукам – 2020”.</w:t>
      </w:r>
    </w:p>
    <w:p w:rsidR="00CB1BF2" w:rsidRDefault="00CB1BF2" w:rsidP="005E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Падвядзенне вынікаў работы навуковага таварыства вучняў “Шлях у навуку” за 2019/2020 нав. год.</w:t>
      </w:r>
    </w:p>
    <w:p w:rsidR="00B833FC" w:rsidRDefault="00C777C4" w:rsidP="005E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пасяд</w:t>
      </w:r>
      <w:r w:rsidR="00F038E2">
        <w:rPr>
          <w:rFonts w:ascii="Times New Roman" w:hAnsi="Times New Roman" w:cs="Times New Roman"/>
          <w:sz w:val="28"/>
          <w:szCs w:val="28"/>
          <w:lang w:val="be-BY"/>
        </w:rPr>
        <w:t>жэ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ннях разглядаліся рознабаковыя пытанні, асабліва тыя, якія выклікалі цяжкасць </w:t>
      </w:r>
      <w:r w:rsidR="005E0592">
        <w:rPr>
          <w:rFonts w:ascii="Times New Roman" w:hAnsi="Times New Roman" w:cs="Times New Roman"/>
          <w:sz w:val="28"/>
          <w:szCs w:val="28"/>
          <w:lang w:val="be-BY"/>
        </w:rPr>
        <w:t>у вучняў – аўтараў работ і настаўнікаў – кіраўнікоў работ:</w:t>
      </w:r>
      <w:r w:rsidR="007F53B0">
        <w:rPr>
          <w:rFonts w:ascii="Times New Roman" w:hAnsi="Times New Roman" w:cs="Times New Roman"/>
          <w:sz w:val="28"/>
          <w:szCs w:val="28"/>
          <w:lang w:val="be-BY"/>
        </w:rPr>
        <w:t xml:space="preserve"> “Структура работы”,</w:t>
      </w:r>
      <w:r w:rsidR="005E0592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7F53B0">
        <w:rPr>
          <w:rFonts w:ascii="Times New Roman" w:hAnsi="Times New Roman" w:cs="Times New Roman"/>
          <w:sz w:val="28"/>
          <w:szCs w:val="28"/>
          <w:lang w:val="be-BY"/>
        </w:rPr>
        <w:t>Падры</w:t>
      </w:r>
      <w:r w:rsidR="005E0592">
        <w:rPr>
          <w:rFonts w:ascii="Times New Roman" w:hAnsi="Times New Roman" w:cs="Times New Roman"/>
          <w:sz w:val="28"/>
          <w:szCs w:val="28"/>
          <w:lang w:val="be-BY"/>
        </w:rPr>
        <w:t>хтоўка стэндавага даклада</w:t>
      </w:r>
      <w:r w:rsidR="007F53B0">
        <w:rPr>
          <w:rFonts w:ascii="Times New Roman" w:hAnsi="Times New Roman" w:cs="Times New Roman"/>
          <w:sz w:val="28"/>
          <w:szCs w:val="28"/>
          <w:lang w:val="be-BY"/>
        </w:rPr>
        <w:t>”,</w:t>
      </w:r>
      <w:r w:rsidR="008850F3">
        <w:rPr>
          <w:rFonts w:ascii="Times New Roman" w:hAnsi="Times New Roman" w:cs="Times New Roman"/>
          <w:sz w:val="28"/>
          <w:szCs w:val="28"/>
          <w:lang w:val="be-BY"/>
        </w:rPr>
        <w:t xml:space="preserve"> “Аб’ект і прадмет даследавання”, “Актуальнасць, навізна і навуковая значнасць даследавання”, “Як сфармуляваць гіпотэзу?”, </w:t>
      </w:r>
      <w:r w:rsidR="00BD7BE0">
        <w:rPr>
          <w:rFonts w:ascii="Times New Roman" w:hAnsi="Times New Roman" w:cs="Times New Roman"/>
          <w:sz w:val="28"/>
          <w:szCs w:val="28"/>
          <w:lang w:val="be-BY"/>
        </w:rPr>
        <w:t>“Афармленне вывадаў”, “”Напісанне тэзісаў”, “Падрыхтоўка прэзентац</w:t>
      </w:r>
      <w:r w:rsidR="00B833FC">
        <w:rPr>
          <w:rFonts w:ascii="Times New Roman" w:hAnsi="Times New Roman" w:cs="Times New Roman"/>
          <w:sz w:val="28"/>
          <w:szCs w:val="28"/>
          <w:lang w:val="be-BY"/>
        </w:rPr>
        <w:t>ыі”, “Як авалодаць аўдыторыяй?”</w:t>
      </w:r>
    </w:p>
    <w:p w:rsidR="00023E64" w:rsidRDefault="00B833FC" w:rsidP="005E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33FC">
        <w:rPr>
          <w:rFonts w:ascii="Times New Roman" w:hAnsi="Times New Roman" w:cs="Times New Roman"/>
          <w:sz w:val="28"/>
          <w:szCs w:val="28"/>
          <w:lang w:val="be-BY"/>
        </w:rPr>
        <w:t xml:space="preserve">5. Створана старонка НТВ «Шлях у навуку» на сайце школы, дзе размяшчаецца матэрыял аб дзейнасці школьнага навуковага таварыства (https://clck.ru/NkpML). </w:t>
      </w:r>
      <w:r w:rsidR="007F53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532AA" w:rsidRDefault="00023E64" w:rsidP="005E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023E64">
        <w:rPr>
          <w:rFonts w:ascii="Times New Roman" w:hAnsi="Times New Roman" w:cs="Times New Roman"/>
          <w:sz w:val="28"/>
          <w:szCs w:val="28"/>
          <w:lang w:val="be-BY"/>
        </w:rPr>
        <w:t xml:space="preserve">Вучэбная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работа ў НТВ</w:t>
      </w:r>
      <w:r w:rsidRPr="00023E64">
        <w:rPr>
          <w:rFonts w:ascii="Times New Roman" w:hAnsi="Times New Roman" w:cs="Times New Roman"/>
          <w:sz w:val="28"/>
          <w:szCs w:val="28"/>
          <w:lang w:val="be-BY"/>
        </w:rPr>
        <w:t xml:space="preserve"> праводзілася ў форме лекцый, навучальных семінараў, практычных заняткаў, заняткаў-трэнінгаў з псіхолагам, бібліятэчных урокаў, пошукавай працы ў сетцы Інтэрнэт, індывідуальных кансультацый.</w:t>
      </w:r>
      <w:r w:rsidR="00FA4DA0" w:rsidRPr="00FA4DA0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532AA" w:rsidRDefault="001532AA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вучнямі і настаўнікамі-кіраўнікамі даследчых работ праводзіліся індывідуальныя кансультацыі па пытаннях методыкі даследчай дзейнасці, па структуры і афармленню даследчых работ: тытульнага ліста, уводзін, асноўных глаў, заключэння, спісу літаратурных крыніц, дадаткаў. </w:t>
      </w:r>
    </w:p>
    <w:p w:rsidR="001532AA" w:rsidRDefault="001532AA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Вялікую дапамогу ў падборцы літаратуры для напісання даследчай работы як вучням, так і настаўнікам-кіраўнікам аказала бібліятэкар школы Станкевіч Л.У. Аўтары даследчых работ і іх кіраўнікі прымалі ўдзел у платных вебінарах па арганізацыі і напісанні даследчых работ, якія праводзіліся МАІРА. </w:t>
      </w:r>
    </w:p>
    <w:p w:rsidR="00AA4618" w:rsidRDefault="001532AA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Кіраўнік НТВ Ю.М. Мяцельскі неаднакратна праводзіў кансультацыі па стварэнню прэзентацый і абароне работ на школьнай і раённай НПК. </w:t>
      </w:r>
    </w:p>
    <w:p w:rsidR="004E45AC" w:rsidRDefault="004E45AC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4E45AC">
        <w:rPr>
          <w:rFonts w:ascii="Times New Roman" w:hAnsi="Times New Roman" w:cs="Times New Roman"/>
          <w:sz w:val="28"/>
          <w:szCs w:val="28"/>
          <w:lang w:val="be-BY"/>
        </w:rPr>
        <w:t xml:space="preserve">Масавай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работай</w:t>
      </w:r>
      <w:r w:rsidRPr="004E45AC">
        <w:rPr>
          <w:rFonts w:ascii="Times New Roman" w:hAnsi="Times New Roman" w:cs="Times New Roman"/>
          <w:sz w:val="28"/>
          <w:szCs w:val="28"/>
          <w:lang w:val="be-BY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be-BY"/>
        </w:rPr>
        <w:t>НТВ</w:t>
      </w:r>
      <w:r w:rsidRPr="004E45AC">
        <w:rPr>
          <w:rFonts w:ascii="Times New Roman" w:hAnsi="Times New Roman" w:cs="Times New Roman"/>
          <w:sz w:val="28"/>
          <w:szCs w:val="28"/>
          <w:lang w:val="be-BY"/>
        </w:rPr>
        <w:t xml:space="preserve"> можна лічыць правядзенне агульных сходаў, канферэнцый, удзел у конкурсах, фестывалях, прадметных </w:t>
      </w:r>
      <w:r>
        <w:rPr>
          <w:rFonts w:ascii="Times New Roman" w:hAnsi="Times New Roman" w:cs="Times New Roman"/>
          <w:sz w:val="28"/>
          <w:szCs w:val="28"/>
          <w:lang w:val="be-BY"/>
        </w:rPr>
        <w:t>тыднях</w:t>
      </w:r>
      <w:r w:rsidRPr="004E45AC">
        <w:rPr>
          <w:rFonts w:ascii="Times New Roman" w:hAnsi="Times New Roman" w:cs="Times New Roman"/>
          <w:sz w:val="28"/>
          <w:szCs w:val="28"/>
          <w:lang w:val="be-BY"/>
        </w:rPr>
        <w:t>, правядзенне аглядаў навуковай і навукова-папулярнай літаратуры.</w:t>
      </w:r>
    </w:p>
    <w:p w:rsidR="0053787B" w:rsidRDefault="0053787B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8. На працягу трох гадоў ч</w:t>
      </w:r>
      <w:r w:rsidRPr="0053787B">
        <w:rPr>
          <w:rFonts w:ascii="Times New Roman" w:hAnsi="Times New Roman" w:cs="Times New Roman"/>
          <w:sz w:val="28"/>
          <w:szCs w:val="28"/>
          <w:lang w:val="be-BY"/>
        </w:rPr>
        <w:t xml:space="preserve">лены </w:t>
      </w:r>
      <w:r>
        <w:rPr>
          <w:rFonts w:ascii="Times New Roman" w:hAnsi="Times New Roman" w:cs="Times New Roman"/>
          <w:sz w:val="28"/>
          <w:szCs w:val="28"/>
          <w:lang w:val="be-BY"/>
        </w:rPr>
        <w:t>НТВ</w:t>
      </w:r>
      <w:r w:rsidRPr="0053787B">
        <w:rPr>
          <w:rFonts w:ascii="Times New Roman" w:hAnsi="Times New Roman" w:cs="Times New Roman"/>
          <w:sz w:val="28"/>
          <w:szCs w:val="28"/>
          <w:lang w:val="be-BY"/>
        </w:rPr>
        <w:t xml:space="preserve"> прымалі ўдзел у конкурсах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 даследчага характару і</w:t>
      </w:r>
      <w:r w:rsidRPr="0053787B">
        <w:rPr>
          <w:rFonts w:ascii="Times New Roman" w:hAnsi="Times New Roman" w:cs="Times New Roman"/>
          <w:sz w:val="28"/>
          <w:szCs w:val="28"/>
          <w:lang w:val="be-BY"/>
        </w:rPr>
        <w:t xml:space="preserve"> навукова-</w:t>
      </w:r>
      <w:r>
        <w:rPr>
          <w:rFonts w:ascii="Times New Roman" w:hAnsi="Times New Roman" w:cs="Times New Roman"/>
          <w:sz w:val="28"/>
          <w:szCs w:val="28"/>
          <w:lang w:val="be-BY"/>
        </w:rPr>
        <w:t>практычных</w:t>
      </w:r>
      <w:r w:rsidRPr="0053787B">
        <w:rPr>
          <w:rFonts w:ascii="Times New Roman" w:hAnsi="Times New Roman" w:cs="Times New Roman"/>
          <w:sz w:val="28"/>
          <w:szCs w:val="28"/>
          <w:lang w:val="be-BY"/>
        </w:rPr>
        <w:t xml:space="preserve"> канферэнцыях рознага ўзроўню</w:t>
      </w:r>
      <w:r>
        <w:rPr>
          <w:rFonts w:ascii="Times New Roman" w:hAnsi="Times New Roman" w:cs="Times New Roman"/>
          <w:sz w:val="28"/>
          <w:szCs w:val="28"/>
          <w:lang w:val="be-BY"/>
        </w:rPr>
        <w:t>: ад раённага да міжнароднага.</w:t>
      </w:r>
    </w:p>
    <w:p w:rsidR="001532AA" w:rsidRPr="002B0D2E" w:rsidRDefault="002B0D2E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B0D2E">
        <w:rPr>
          <w:rFonts w:ascii="Times New Roman" w:hAnsi="Times New Roman" w:cs="Times New Roman"/>
          <w:sz w:val="28"/>
          <w:szCs w:val="28"/>
          <w:lang w:val="be-BY"/>
        </w:rPr>
        <w:t>24</w:t>
      </w:r>
      <w:r w:rsidR="001532AA" w:rsidRPr="002B0D2E">
        <w:rPr>
          <w:rFonts w:ascii="Times New Roman" w:hAnsi="Times New Roman" w:cs="Times New Roman"/>
          <w:sz w:val="28"/>
          <w:szCs w:val="28"/>
          <w:lang w:val="be-BY"/>
        </w:rPr>
        <w:t xml:space="preserve"> снежня 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>201</w:t>
      </w:r>
      <w:r w:rsidR="00BB240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 xml:space="preserve"> г  </w:t>
      </w:r>
      <w:r w:rsidR="00BB2409">
        <w:rPr>
          <w:rFonts w:ascii="Times New Roman" w:hAnsi="Times New Roman" w:cs="Times New Roman"/>
          <w:sz w:val="28"/>
          <w:szCs w:val="28"/>
          <w:lang w:val="be-BY"/>
        </w:rPr>
        <w:t>вучні 2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 xml:space="preserve"> класа </w:t>
      </w:r>
      <w:r w:rsidR="00BB2409">
        <w:rPr>
          <w:rFonts w:ascii="Times New Roman" w:hAnsi="Times New Roman" w:cs="Times New Roman"/>
          <w:sz w:val="28"/>
          <w:szCs w:val="28"/>
          <w:lang w:val="be-BY"/>
        </w:rPr>
        <w:t>Бабёр Іван і Вайнбергер Багдана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 xml:space="preserve"> прымал</w:t>
      </w:r>
      <w:r w:rsidR="00B933F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 xml:space="preserve"> ўдзел у раённым конкурсе даследчых работ малодшых школьнікаў “Разумніцы і разумнікі” з даследчай працай “</w:t>
      </w:r>
      <w:r w:rsidR="00B933F3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Музычная матэматыка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933F3">
        <w:rPr>
          <w:rFonts w:ascii="Times New Roman" w:hAnsi="Times New Roman" w:cs="Times New Roman"/>
          <w:sz w:val="28"/>
          <w:szCs w:val="28"/>
          <w:lang w:val="be-BY"/>
        </w:rPr>
        <w:t xml:space="preserve"> (кіраўнік Сарока А.Г., настаўнік музыкі)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 xml:space="preserve">. Работа </w:t>
      </w:r>
      <w:r w:rsidR="00E546A5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1532AA">
        <w:rPr>
          <w:rFonts w:ascii="Times New Roman" w:hAnsi="Times New Roman" w:cs="Times New Roman"/>
          <w:sz w:val="28"/>
          <w:szCs w:val="28"/>
          <w:lang w:val="be-BY"/>
        </w:rPr>
        <w:t xml:space="preserve"> была адзначана дыпломам </w:t>
      </w:r>
      <w:r w:rsidR="00E546A5">
        <w:rPr>
          <w:rFonts w:ascii="Times New Roman" w:hAnsi="Times New Roman" w:cs="Times New Roman"/>
          <w:sz w:val="28"/>
          <w:szCs w:val="28"/>
          <w:lang w:val="be-BY"/>
        </w:rPr>
        <w:t>удзельнікаў у секцыі “</w:t>
      </w:r>
      <w:r>
        <w:rPr>
          <w:rFonts w:ascii="Times New Roman" w:hAnsi="Times New Roman" w:cs="Times New Roman"/>
          <w:sz w:val="28"/>
          <w:szCs w:val="28"/>
          <w:lang w:val="be-BY"/>
        </w:rPr>
        <w:t>Прыродазнаўства” (</w:t>
      </w:r>
      <w:r w:rsidRPr="002B0D2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E546A5" w:rsidRPr="002B0D2E">
        <w:rPr>
          <w:rFonts w:ascii="Times New Roman" w:hAnsi="Times New Roman" w:cs="Times New Roman"/>
          <w:sz w:val="28"/>
          <w:szCs w:val="28"/>
          <w:lang w:val="be-BY"/>
        </w:rPr>
        <w:t>ежывая прырода</w:t>
      </w:r>
      <w:r w:rsidRPr="002B0D2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532AA" w:rsidRPr="002B0D2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6E83" w:rsidRDefault="00386E83" w:rsidP="0015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сакавіку-красавіку 2020 г вучні 7”А” класа Юрэцкая Дар’я, Фалей Павел і Іванчык Яўгенія </w:t>
      </w:r>
      <w:r w:rsidR="00477D34">
        <w:rPr>
          <w:rFonts w:ascii="Times New Roman" w:hAnsi="Times New Roman" w:cs="Times New Roman"/>
          <w:sz w:val="28"/>
          <w:szCs w:val="28"/>
          <w:lang w:val="be-BY"/>
        </w:rPr>
        <w:t xml:space="preserve">ўдзельнічалі ў конкурсе </w:t>
      </w:r>
      <w:r w:rsidR="009264D1">
        <w:rPr>
          <w:rFonts w:ascii="Times New Roman" w:hAnsi="Times New Roman" w:cs="Times New Roman"/>
          <w:sz w:val="28"/>
          <w:szCs w:val="28"/>
          <w:lang w:val="be-BY"/>
        </w:rPr>
        <w:t>ў ХІІІ рэспубліканскім конкурсе дзіцячых навукова-практычных праектаў “Празрыстыя хвалі Нарачы”</w:t>
      </w:r>
      <w:r w:rsidR="00706F8B">
        <w:rPr>
          <w:rFonts w:ascii="Times New Roman" w:hAnsi="Times New Roman" w:cs="Times New Roman"/>
          <w:sz w:val="28"/>
          <w:szCs w:val="28"/>
          <w:lang w:val="be-BY"/>
        </w:rPr>
        <w:t xml:space="preserve">, дзе яны выступілі з даследчым праектам “Стварэнне віртуальнага экалагічнага даведніка “Зялёныя маршруты Маладзечаншчыны” (кіраўнік Мяцельскі Ю.М., настаўнік геаграфіі і біялогіі). </w:t>
      </w:r>
      <w:r w:rsidR="0064792F">
        <w:rPr>
          <w:rFonts w:ascii="Times New Roman" w:hAnsi="Times New Roman" w:cs="Times New Roman"/>
          <w:sz w:val="28"/>
          <w:szCs w:val="28"/>
          <w:lang w:val="be-BY"/>
        </w:rPr>
        <w:t>Работа навучэнцаў была адзначана дыпломам пераможцаў і бясплатнай пуцёўкай у НДОЦ “Зубраня”.</w:t>
      </w:r>
    </w:p>
    <w:p w:rsidR="001532AA" w:rsidRDefault="00FF348A" w:rsidP="00F600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30</w:t>
      </w:r>
      <w:r w:rsidR="001532A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сакавіка 20</w:t>
      </w:r>
      <w:r w:rsidR="00F600A9">
        <w:rPr>
          <w:rFonts w:ascii="Times New Roman" w:eastAsia="Times New Roman" w:hAnsi="Times New Roman"/>
          <w:sz w:val="28"/>
          <w:szCs w:val="28"/>
          <w:lang w:val="be-BY" w:eastAsia="ru-RU"/>
        </w:rPr>
        <w:t>20</w:t>
      </w:r>
      <w:r w:rsidR="001532AA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г. на чарговым пасяджэнні навуковага таварыства вучняў былі разгледжаны пытанні аб правядзенні школьнай навукова-практычнай канферэнцыі </w:t>
      </w:r>
      <w:r w:rsidR="001532AA">
        <w:rPr>
          <w:rFonts w:ascii="Times New Roman" w:hAnsi="Times New Roman"/>
          <w:sz w:val="28"/>
          <w:szCs w:val="28"/>
          <w:lang w:val="be-BY"/>
        </w:rPr>
        <w:t>даследчых работ вучняў</w:t>
      </w:r>
      <w:r w:rsidR="001532AA" w:rsidRPr="00AF4AA7">
        <w:rPr>
          <w:rFonts w:ascii="Times New Roman" w:hAnsi="Times New Roman"/>
          <w:sz w:val="28"/>
          <w:szCs w:val="28"/>
          <w:lang w:val="be-BY"/>
        </w:rPr>
        <w:t xml:space="preserve"> “Парад служэння навукам – 20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="001532AA">
        <w:rPr>
          <w:rFonts w:ascii="Times New Roman" w:hAnsi="Times New Roman"/>
          <w:sz w:val="28"/>
          <w:szCs w:val="28"/>
          <w:lang w:val="be-BY"/>
        </w:rPr>
        <w:t>”, распрацоўцы крытэрыю ацэньвання даследчых работ, выбары старшыні і членаў журы для правядзення школьнай канферэнцыі даследчых работ вучняў.</w:t>
      </w:r>
      <w:r>
        <w:rPr>
          <w:rFonts w:ascii="Times New Roman" w:hAnsi="Times New Roman"/>
          <w:sz w:val="28"/>
          <w:szCs w:val="28"/>
          <w:lang w:val="be-BY"/>
        </w:rPr>
        <w:t xml:space="preserve"> Канферэнцыя была запланаваная на </w:t>
      </w:r>
      <w:r w:rsidR="00BF468C">
        <w:rPr>
          <w:rFonts w:ascii="Times New Roman" w:hAnsi="Times New Roman"/>
          <w:sz w:val="28"/>
          <w:szCs w:val="28"/>
          <w:lang w:val="be-BY"/>
        </w:rPr>
        <w:t>9 красавіка 2020 года, аднак у сувязі з працягам школьных канікул да 20.04.2020, тэрмін яе правядзення быў перанесены на больш позні тэрмін.</w:t>
      </w:r>
    </w:p>
    <w:p w:rsidR="001532AA" w:rsidRDefault="001532AA" w:rsidP="001532A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 w:rsidR="009B3457">
        <w:rPr>
          <w:rFonts w:ascii="Times New Roman" w:hAnsi="Times New Roman"/>
          <w:sz w:val="28"/>
          <w:szCs w:val="28"/>
          <w:lang w:val="be-BY"/>
        </w:rPr>
        <w:t>30</w:t>
      </w:r>
      <w:r>
        <w:rPr>
          <w:rFonts w:ascii="Times New Roman" w:hAnsi="Times New Roman"/>
          <w:sz w:val="28"/>
          <w:szCs w:val="28"/>
          <w:lang w:val="be-BY"/>
        </w:rPr>
        <w:t xml:space="preserve"> красавіка 20</w:t>
      </w:r>
      <w:r w:rsidR="00BF468C">
        <w:rPr>
          <w:rFonts w:ascii="Times New Roman" w:hAnsi="Times New Roman"/>
          <w:sz w:val="28"/>
          <w:szCs w:val="28"/>
          <w:lang w:val="be-BY"/>
        </w:rPr>
        <w:t>20</w:t>
      </w:r>
      <w:r>
        <w:rPr>
          <w:rFonts w:ascii="Times New Roman" w:hAnsi="Times New Roman"/>
          <w:sz w:val="28"/>
          <w:szCs w:val="28"/>
          <w:lang w:val="be-BY"/>
        </w:rPr>
        <w:t xml:space="preserve"> г.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была праведзена школьная </w:t>
      </w:r>
      <w:r w:rsidR="009B3457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навукова-практычная канферэнцыя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на якую было вынесена </w:t>
      </w:r>
      <w:r w:rsidR="009B3457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даследчыя работы вучняў: “</w:t>
      </w:r>
      <w:r w:rsidR="00481619" w:rsidRPr="0048161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Біямеханічны пашпарт ката Моці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” (аўтары </w:t>
      </w:r>
      <w:r w:rsidR="0048161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Божка Міхаіл, Дудко Мікалай, вучні 7”А” класа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кіраўнік </w:t>
      </w:r>
      <w:r w:rsidR="0048161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Юркевіч В.П., настаўнік фізікі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),</w:t>
      </w:r>
      <w:r w:rsidR="00044A48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“Вясельныя строі і абрады другой паловы ХХ – пачатку ХХІ стагоддзяў у жыхароў Беларусі”</w:t>
      </w:r>
      <w:r w:rsidR="00044A48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(аўтар Мяцеліца Таццяна, вучаніца 10 класа, кіраўнік Півавар А.А., настаўнік гісторыі), </w:t>
      </w:r>
      <w:r w:rsidR="00FC633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“</w:t>
      </w:r>
      <w:r w:rsidR="00FC6332" w:rsidRPr="00FC633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Учитель. Какой он на страницах отечественной литературы?</w:t>
      </w:r>
      <w:r w:rsidR="00FC6332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” (аўтар Юрчанка Каяцярына</w:t>
      </w:r>
      <w:r w:rsidR="00C23BA8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 вучаніца 10 класа, кіраўнік Філістовіч Г.Г., настаўнік рускай мовы і літаратуры).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 Даследч</w:t>
      </w:r>
      <w:r w:rsidR="0054746A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>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я работа </w:t>
      </w:r>
      <w:r w:rsidR="0054746A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Мяцеліцы Таццяны </w:t>
      </w:r>
      <w:r w:rsidR="0054746A" w:rsidRPr="0054746A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“Вясельныя строі і абрады другой паловы ХХ – пачатку ХХІ стагоддзяў у жыхароў Беларусі”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 была адзначана дыпломам І ступені, даследчая работа аўтараў </w:t>
      </w:r>
      <w:r w:rsidR="0054746A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>Божкі Міхаіла і Дудко Мікалая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“</w:t>
      </w:r>
      <w:r w:rsidR="0054746A" w:rsidRPr="0054746A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Біямеханічны пашпарт ката Моці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” была адзначана дыпломам ІІ ступені.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 xml:space="preserve"> Дзве гэтыя работы былі рэкамендаваны для ўдзелу ў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раённым конкурсе даследчых работ вучняў “Парад служэння навукам – 20</w:t>
      </w:r>
      <w:r w:rsidR="0023028C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”.</w:t>
      </w:r>
      <w:r w:rsidR="0000782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Работа </w:t>
      </w:r>
      <w:r w:rsidR="008063D5" w:rsidRPr="008063D5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“Учитель. Какой он на страницах отечественной литературы?” (аўтар Юрчанка Каяцярына, вучаніца 10 класа, кіраўнік Філістовіч Г.Г., настаўнік рускай мовы і літаратуры)</w:t>
      </w:r>
      <w:r w:rsidR="008063D5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была напісана ў форме рэферата і не адпавядала прад’яленым патрабаванням</w:t>
      </w:r>
      <w:r w:rsidR="00D24F33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 таму была адпраўлена на дапрацоўку.</w:t>
      </w:r>
    </w:p>
    <w:p w:rsidR="00FA0FCB" w:rsidRDefault="00FA0FCB" w:rsidP="001532A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ab/>
        <w:t>9. Матэрыялы даследчых работ</w:t>
      </w:r>
      <w:r w:rsidR="00463EC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былі апублікаваны на старонках метадычнага часопіса “Образование Минщины”,</w:t>
      </w:r>
      <w:r w:rsidR="00463ECD" w:rsidRPr="00E64B7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 w:rsidR="00463EC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навукова-метадычнага часопіса “Геаграфія”, </w:t>
      </w:r>
      <w:r w:rsidR="006F6F2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у зборніку</w:t>
      </w:r>
      <w:r w:rsidR="00E64B7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навуковых артыкулаў навучэнцкай моладзі</w:t>
      </w:r>
      <w:r w:rsidR="006F6F29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“Первый шаг в науку”, </w:t>
      </w:r>
      <w:r w:rsidR="00B175B8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у электронных зборніках рэспубліканскіх і міжнародных навукова-практычных канферэнцый</w:t>
      </w:r>
      <w:r w:rsidR="00E64B7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</w:t>
      </w:r>
    </w:p>
    <w:p w:rsidR="002C3F84" w:rsidRPr="00463ECD" w:rsidRDefault="002C3F84" w:rsidP="001532AA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ab/>
        <w:t xml:space="preserve">10. 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Падведзены вынікі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работы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навуковага таварыства вучняў “Шлях у навуку”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: зроблены аналіз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работы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за бягучы год, прааналізавана дзейнасць за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тры 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навучальны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я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г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а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д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і прыняты рашэнні па далейшай працы. Прадстаўленыя дыяграмы паказваюць на рост або зніжэнне ўдзелу навучэнцаў у даследчай дзейнасці</w:t>
      </w:r>
      <w:r w:rsidR="00F4001B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</w:t>
      </w:r>
      <w:r w:rsidR="004F6B7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мал.2,</w:t>
      </w:r>
      <w:r w:rsidR="00455BDD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3, 4,</w:t>
      </w:r>
      <w:r w:rsidR="004F6B76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табл. 4</w:t>
      </w:r>
      <w:r w:rsidR="00F4001B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)</w:t>
      </w:r>
      <w:r w:rsidRPr="002C3F84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</w:t>
      </w:r>
    </w:p>
    <w:p w:rsidR="001532AA" w:rsidRDefault="001532AA" w:rsidP="00153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Зыходзячы з усяго вышэй сказанага, работу навуковага таварыства вучняў Палачанскай сярэдняй школы “Шлях у навуку” за 201</w:t>
      </w:r>
      <w:r w:rsidR="00D24F33">
        <w:rPr>
          <w:rFonts w:ascii="Times New Roman" w:hAnsi="Times New Roman"/>
          <w:sz w:val="28"/>
          <w:szCs w:val="28"/>
          <w:lang w:val="be-BY"/>
        </w:rPr>
        <w:t>9</w:t>
      </w:r>
      <w:r>
        <w:rPr>
          <w:rFonts w:ascii="Times New Roman" w:hAnsi="Times New Roman"/>
          <w:sz w:val="28"/>
          <w:szCs w:val="28"/>
          <w:lang w:val="be-BY"/>
        </w:rPr>
        <w:t>/20</w:t>
      </w:r>
      <w:r w:rsidR="00D24F33">
        <w:rPr>
          <w:rFonts w:ascii="Times New Roman" w:hAnsi="Times New Roman"/>
          <w:sz w:val="28"/>
          <w:szCs w:val="28"/>
          <w:lang w:val="be-BY"/>
        </w:rPr>
        <w:t>20</w:t>
      </w:r>
      <w:r>
        <w:rPr>
          <w:rFonts w:ascii="Times New Roman" w:hAnsi="Times New Roman"/>
          <w:sz w:val="28"/>
          <w:szCs w:val="28"/>
          <w:lang w:val="be-BY"/>
        </w:rPr>
        <w:t xml:space="preserve"> навучальны год лічыць здавальняючай.</w:t>
      </w:r>
    </w:p>
    <w:p w:rsidR="001532AA" w:rsidRDefault="001532AA" w:rsidP="00153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Задачы і прапановы на 20</w:t>
      </w:r>
      <w:r w:rsidR="00D24F33">
        <w:rPr>
          <w:rFonts w:ascii="Times New Roman" w:hAnsi="Times New Roman"/>
          <w:sz w:val="28"/>
          <w:szCs w:val="28"/>
          <w:lang w:val="be-BY"/>
        </w:rPr>
        <w:t>20</w:t>
      </w:r>
      <w:r>
        <w:rPr>
          <w:rFonts w:ascii="Times New Roman" w:hAnsi="Times New Roman"/>
          <w:sz w:val="28"/>
          <w:szCs w:val="28"/>
          <w:lang w:val="be-BY"/>
        </w:rPr>
        <w:t>/202</w:t>
      </w:r>
      <w:r w:rsidR="00D24F33"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 xml:space="preserve"> нав. год.</w:t>
      </w:r>
    </w:p>
    <w:p w:rsidR="001532AA" w:rsidRDefault="001532AA" w:rsidP="00153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выбары членаў навуковага таварыства з ліку вучняў </w:t>
      </w:r>
      <w:r w:rsidR="00D24F33">
        <w:rPr>
          <w:rFonts w:ascii="Times New Roman" w:hAnsi="Times New Roman"/>
          <w:sz w:val="28"/>
          <w:szCs w:val="28"/>
          <w:lang w:val="be-BY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-11 класаў;</w:t>
      </w:r>
    </w:p>
    <w:p w:rsidR="001532AA" w:rsidRDefault="001532AA" w:rsidP="00153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выбары новага кіраўніка НТВ на 20</w:t>
      </w:r>
      <w:r w:rsidR="00D24F33">
        <w:rPr>
          <w:rFonts w:ascii="Times New Roman" w:hAnsi="Times New Roman"/>
          <w:sz w:val="28"/>
          <w:szCs w:val="28"/>
          <w:lang w:val="be-BY"/>
        </w:rPr>
        <w:t>20</w:t>
      </w:r>
      <w:r>
        <w:rPr>
          <w:rFonts w:ascii="Times New Roman" w:hAnsi="Times New Roman"/>
          <w:sz w:val="28"/>
          <w:szCs w:val="28"/>
          <w:lang w:val="be-BY"/>
        </w:rPr>
        <w:t>/202</w:t>
      </w:r>
      <w:r w:rsidR="00D24F33"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 xml:space="preserve"> нав. год;</w:t>
      </w:r>
    </w:p>
    <w:p w:rsidR="001532AA" w:rsidRDefault="001532AA" w:rsidP="001532A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фарміраванне прадметных секцый і выбары іх кіраўнікоў;</w:t>
      </w:r>
    </w:p>
    <w:p w:rsidR="001532AA" w:rsidRPr="00A5087A" w:rsidRDefault="001532AA" w:rsidP="001B14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даследчую </w:t>
      </w:r>
      <w:r w:rsidR="001B14F6" w:rsidRPr="001B14F6">
        <w:rPr>
          <w:rFonts w:ascii="Times New Roman" w:hAnsi="Times New Roman"/>
          <w:sz w:val="28"/>
          <w:szCs w:val="28"/>
          <w:lang w:val="be-BY"/>
        </w:rPr>
        <w:t>“Учитель. Какой он на страницах отечественной литературы?” (аўтар Юрчанка Каяцярына, вучаніца 10 класа, кіраўнік Філістовіч Г.Г., настаўнік рускай мовы і літаратуры)</w:t>
      </w:r>
      <w:r w:rsidR="002478B0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дапрацаваць і заслухаць на школьнай канферэнцыі даследчых работ вучняў у 202</w:t>
      </w:r>
      <w:r w:rsidR="002478B0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годзе.</w:t>
      </w:r>
    </w:p>
    <w:p w:rsidR="001532AA" w:rsidRDefault="001532AA" w:rsidP="001532AA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32AA" w:rsidRDefault="001532AA" w:rsidP="001532AA">
      <w:pPr>
        <w:pStyle w:val="a5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ED6C07" w:rsidRDefault="001532AA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Кіраўнік </w:t>
      </w:r>
      <w:r w:rsidR="00ED6C07">
        <w:rPr>
          <w:rFonts w:ascii="Times New Roman" w:hAnsi="Times New Roman"/>
          <w:sz w:val="28"/>
          <w:szCs w:val="28"/>
          <w:lang w:val="be-BY"/>
        </w:rPr>
        <w:t>навуковага таварыства вучняў</w:t>
      </w:r>
    </w:p>
    <w:p w:rsidR="001532AA" w:rsidRDefault="001532AA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“Шлях у навуку”     </w:t>
      </w:r>
      <w:r w:rsidR="00ED6C07">
        <w:rPr>
          <w:rFonts w:ascii="Times New Roman" w:hAnsi="Times New Roman"/>
          <w:sz w:val="28"/>
          <w:szCs w:val="28"/>
          <w:lang w:val="be-BY"/>
        </w:rPr>
        <w:tab/>
      </w:r>
      <w:r w:rsidR="00ED6C07">
        <w:rPr>
          <w:rFonts w:ascii="Times New Roman" w:hAnsi="Times New Roman"/>
          <w:sz w:val="28"/>
          <w:szCs w:val="28"/>
          <w:lang w:val="be-BY"/>
        </w:rPr>
        <w:tab/>
      </w:r>
      <w:r w:rsidR="00ED6C07">
        <w:rPr>
          <w:rFonts w:ascii="Times New Roman" w:hAnsi="Times New Roman"/>
          <w:sz w:val="28"/>
          <w:szCs w:val="28"/>
          <w:lang w:val="be-BY"/>
        </w:rPr>
        <w:tab/>
      </w:r>
      <w:r w:rsidR="00ED6C07">
        <w:rPr>
          <w:rFonts w:ascii="Times New Roman" w:hAnsi="Times New Roman"/>
          <w:sz w:val="28"/>
          <w:szCs w:val="28"/>
          <w:lang w:val="be-BY"/>
        </w:rPr>
        <w:tab/>
      </w:r>
      <w:r w:rsidR="00ED6C07"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b/>
          <w:i/>
          <w:sz w:val="28"/>
          <w:szCs w:val="28"/>
          <w:lang w:val="be-BY"/>
        </w:rPr>
        <w:t>Ю.М. Мяцельскі</w:t>
      </w: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Pr="007F07C0" w:rsidRDefault="007F07C0" w:rsidP="007F07C0">
      <w:pPr>
        <w:pStyle w:val="a5"/>
        <w:spacing w:after="0" w:line="240" w:lineRule="auto"/>
        <w:ind w:left="-567" w:firstLine="709"/>
        <w:jc w:val="right"/>
        <w:rPr>
          <w:rFonts w:ascii="Times New Roman" w:hAnsi="Times New Roman"/>
          <w:caps/>
          <w:sz w:val="28"/>
          <w:szCs w:val="28"/>
          <w:lang w:val="be-BY"/>
        </w:rPr>
      </w:pPr>
      <w:r w:rsidRPr="007F07C0">
        <w:rPr>
          <w:rFonts w:ascii="Times New Roman" w:hAnsi="Times New Roman"/>
          <w:caps/>
          <w:sz w:val="28"/>
          <w:szCs w:val="28"/>
          <w:lang w:val="be-BY"/>
        </w:rPr>
        <w:t>Дадаткі</w:t>
      </w:r>
    </w:p>
    <w:p w:rsidR="00ED6C07" w:rsidRDefault="00B10084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DC99C2" wp14:editId="44038211">
            <wp:simplePos x="0" y="0"/>
            <wp:positionH relativeFrom="column">
              <wp:posOffset>-32385</wp:posOffset>
            </wp:positionH>
            <wp:positionV relativeFrom="paragraph">
              <wp:posOffset>208915</wp:posOffset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C07" w:rsidRPr="007F07C0" w:rsidRDefault="00ED6C07" w:rsidP="002E21BF">
      <w:pPr>
        <w:pStyle w:val="a5"/>
        <w:spacing w:after="0" w:line="240" w:lineRule="auto"/>
        <w:ind w:left="1429"/>
        <w:rPr>
          <w:rFonts w:ascii="Times New Roman" w:hAnsi="Times New Roman"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ED6C07" w:rsidRDefault="00ED6C07" w:rsidP="00ED6C07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32AA" w:rsidRDefault="001532AA" w:rsidP="001532A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936B1" w:rsidRDefault="00D936B1">
      <w:pPr>
        <w:rPr>
          <w:lang w:val="be-BY"/>
        </w:rPr>
      </w:pPr>
    </w:p>
    <w:p w:rsidR="00255EFF" w:rsidRDefault="00255EFF">
      <w:pPr>
        <w:rPr>
          <w:lang w:val="be-BY"/>
        </w:rPr>
      </w:pPr>
    </w:p>
    <w:p w:rsidR="00255EFF" w:rsidRDefault="00255EFF">
      <w:pPr>
        <w:rPr>
          <w:lang w:val="be-BY"/>
        </w:rPr>
      </w:pPr>
    </w:p>
    <w:p w:rsidR="00E9788B" w:rsidRPr="00E9788B" w:rsidRDefault="00E9788B" w:rsidP="00E97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val="be-BY" w:eastAsia="ru-RU"/>
        </w:rPr>
        <w:t xml:space="preserve">Мал. 1. </w:t>
      </w:r>
      <w:proofErr w:type="spellStart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Узроўні</w:t>
      </w:r>
      <w:proofErr w:type="spellEnd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інтэлектуальных</w:t>
      </w:r>
      <w:proofErr w:type="spellEnd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здольнасцяў</w:t>
      </w:r>
      <w:proofErr w:type="spellEnd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вучняў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val="be-BY" w:eastAsia="ru-RU"/>
        </w:rPr>
        <w:t>, %</w:t>
      </w:r>
      <w:r w:rsidRPr="00E9788B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55EFF" w:rsidRDefault="00255EFF">
      <w:pPr>
        <w:rPr>
          <w:lang w:val="be-BY"/>
        </w:rPr>
      </w:pPr>
    </w:p>
    <w:p w:rsidR="00255EFF" w:rsidRDefault="000209B9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3CFC8D93" wp14:editId="3FD00D0E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5EFF" w:rsidRPr="00E9788B" w:rsidRDefault="00E9788B" w:rsidP="00E9788B">
      <w:pPr>
        <w:ind w:firstLine="708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9788B">
        <w:rPr>
          <w:rFonts w:ascii="Times New Roman" w:hAnsi="Times New Roman" w:cs="Times New Roman"/>
          <w:b/>
          <w:i/>
          <w:sz w:val="28"/>
          <w:szCs w:val="28"/>
          <w:lang w:val="be-BY"/>
        </w:rPr>
        <w:t>Мал. 2. Колькасць членаў НТВ у разрэзе 3-х гадоў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, %</w:t>
      </w:r>
    </w:p>
    <w:p w:rsidR="00255EFF" w:rsidRPr="00E9788B" w:rsidRDefault="00255EFF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255EFF" w:rsidRDefault="00255EFF">
      <w:pPr>
        <w:rPr>
          <w:lang w:val="be-BY"/>
        </w:rPr>
      </w:pPr>
    </w:p>
    <w:p w:rsidR="0057429D" w:rsidRDefault="0057429D">
      <w:pPr>
        <w:rPr>
          <w:lang w:val="be-BY"/>
        </w:rPr>
      </w:pPr>
    </w:p>
    <w:p w:rsidR="0057429D" w:rsidRDefault="0057429D">
      <w:pPr>
        <w:rPr>
          <w:lang w:val="be-BY"/>
        </w:rPr>
      </w:pPr>
    </w:p>
    <w:p w:rsidR="00C93BCF" w:rsidRPr="00C93BCF" w:rsidRDefault="004C29E7" w:rsidP="00C93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Табліца </w:t>
      </w:r>
      <w:r w:rsidR="00267739">
        <w:rPr>
          <w:rFonts w:ascii="Times New Roman" w:eastAsia="Calibri" w:hAnsi="Times New Roman" w:cs="Times New Roman"/>
          <w:b/>
          <w:sz w:val="28"/>
          <w:szCs w:val="28"/>
          <w:lang w:val="be-BY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="00C93BCF" w:rsidRPr="00E93275">
        <w:rPr>
          <w:rFonts w:ascii="Times New Roman" w:eastAsia="Calibri" w:hAnsi="Times New Roman" w:cs="Times New Roman"/>
          <w:b/>
          <w:sz w:val="28"/>
          <w:szCs w:val="28"/>
          <w:lang w:val="be-BY"/>
        </w:rPr>
        <w:t>Колькасць членаў навуковага таварыства вучняў па секцыях</w:t>
      </w:r>
    </w:p>
    <w:p w:rsidR="00C93BCF" w:rsidRPr="00E93275" w:rsidRDefault="00C93BCF" w:rsidP="00C93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93BC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E93275">
        <w:rPr>
          <w:rFonts w:ascii="Times New Roman" w:eastAsia="Calibri" w:hAnsi="Times New Roman" w:cs="Times New Roman"/>
          <w:sz w:val="28"/>
          <w:szCs w:val="28"/>
          <w:lang w:val="be-BY"/>
        </w:rPr>
        <w:t>параўнальная</w:t>
      </w:r>
      <w:r w:rsidRPr="00C93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3BCF">
        <w:rPr>
          <w:rFonts w:ascii="Times New Roman" w:eastAsia="Calibri" w:hAnsi="Times New Roman" w:cs="Times New Roman"/>
          <w:sz w:val="28"/>
          <w:szCs w:val="28"/>
        </w:rPr>
        <w:t>табл</w:t>
      </w:r>
      <w:proofErr w:type="spellEnd"/>
      <w:proofErr w:type="gramEnd"/>
      <w:r w:rsidRPr="00E93275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proofErr w:type="spellStart"/>
      <w:r w:rsidRPr="00C93BCF">
        <w:rPr>
          <w:rFonts w:ascii="Times New Roman" w:eastAsia="Calibri" w:hAnsi="Times New Roman" w:cs="Times New Roman"/>
          <w:sz w:val="28"/>
          <w:szCs w:val="28"/>
        </w:rPr>
        <w:t>ца</w:t>
      </w:r>
      <w:proofErr w:type="spellEnd"/>
      <w:r w:rsidRPr="00C93BCF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E93275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C93BCF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E93275"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Pr="00C93BCF">
        <w:rPr>
          <w:rFonts w:ascii="Times New Roman" w:eastAsia="Calibri" w:hAnsi="Times New Roman" w:cs="Times New Roman"/>
          <w:sz w:val="28"/>
          <w:szCs w:val="28"/>
        </w:rPr>
        <w:t>д</w:t>
      </w:r>
      <w:r w:rsidRPr="00E93275"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C93BC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93BCF" w:rsidRPr="00E93275" w:rsidRDefault="00C93BCF" w:rsidP="00C93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685"/>
        <w:gridCol w:w="1701"/>
        <w:gridCol w:w="1701"/>
      </w:tblGrid>
      <w:tr w:rsidR="00F43726" w:rsidRPr="00E93275" w:rsidTr="00E93275">
        <w:tc>
          <w:tcPr>
            <w:tcW w:w="3794" w:type="dxa"/>
          </w:tcPr>
          <w:p w:rsidR="00F43726" w:rsidRPr="00E93275" w:rsidRDefault="00F43726" w:rsidP="00C9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Назва секцыі</w:t>
            </w:r>
          </w:p>
        </w:tc>
        <w:tc>
          <w:tcPr>
            <w:tcW w:w="1685" w:type="dxa"/>
          </w:tcPr>
          <w:p w:rsidR="00F43726" w:rsidRPr="00E93275" w:rsidRDefault="00F43726" w:rsidP="00C9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2017/2018</w:t>
            </w:r>
          </w:p>
        </w:tc>
        <w:tc>
          <w:tcPr>
            <w:tcW w:w="1701" w:type="dxa"/>
          </w:tcPr>
          <w:p w:rsidR="00F43726" w:rsidRPr="00E93275" w:rsidRDefault="00F43726" w:rsidP="00C9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2018/2019</w:t>
            </w:r>
          </w:p>
        </w:tc>
        <w:tc>
          <w:tcPr>
            <w:tcW w:w="1701" w:type="dxa"/>
          </w:tcPr>
          <w:p w:rsidR="00F43726" w:rsidRPr="00E93275" w:rsidRDefault="00F43726" w:rsidP="00C93B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2019/2020</w:t>
            </w:r>
          </w:p>
        </w:tc>
      </w:tr>
      <w:tr w:rsidR="00F43726" w:rsidRPr="00E93275" w:rsidTr="00E93275">
        <w:tc>
          <w:tcPr>
            <w:tcW w:w="3794" w:type="dxa"/>
          </w:tcPr>
          <w:p w:rsidR="00F43726" w:rsidRPr="00E93275" w:rsidRDefault="00F43726" w:rsidP="00F437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Секцыя пачатковых класаў</w:t>
            </w:r>
          </w:p>
        </w:tc>
        <w:tc>
          <w:tcPr>
            <w:tcW w:w="1685" w:type="dxa"/>
            <w:vAlign w:val="center"/>
          </w:tcPr>
          <w:p w:rsidR="00F43726" w:rsidRPr="00E93275" w:rsidRDefault="004F0576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</w:t>
            </w:r>
          </w:p>
          <w:p w:rsidR="00D77942" w:rsidRPr="00E93275" w:rsidRDefault="00D77942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Align w:val="center"/>
          </w:tcPr>
          <w:p w:rsidR="00F43726" w:rsidRPr="00E93275" w:rsidRDefault="004F0576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701" w:type="dxa"/>
            <w:vAlign w:val="center"/>
          </w:tcPr>
          <w:p w:rsidR="00F43726" w:rsidRPr="00E93275" w:rsidRDefault="004F0576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F43726" w:rsidRPr="00E93275" w:rsidTr="00E93275">
        <w:tc>
          <w:tcPr>
            <w:tcW w:w="3794" w:type="dxa"/>
          </w:tcPr>
          <w:p w:rsidR="00F43726" w:rsidRPr="00E93275" w:rsidRDefault="00BA7C82" w:rsidP="00BA7C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Секцыя дакладных навук (матэматыка, інфарматыка, фізіка, астраномія)</w:t>
            </w:r>
          </w:p>
        </w:tc>
        <w:tc>
          <w:tcPr>
            <w:tcW w:w="1685" w:type="dxa"/>
            <w:vAlign w:val="center"/>
          </w:tcPr>
          <w:p w:rsidR="00F43726" w:rsidRPr="00E93275" w:rsidRDefault="00E93275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701" w:type="dxa"/>
            <w:vAlign w:val="center"/>
          </w:tcPr>
          <w:p w:rsidR="00F43726" w:rsidRPr="00E93275" w:rsidRDefault="007F7AAF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701" w:type="dxa"/>
            <w:vAlign w:val="center"/>
          </w:tcPr>
          <w:p w:rsidR="00F43726" w:rsidRPr="00E93275" w:rsidRDefault="00AA4150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F43726" w:rsidRPr="00E93275" w:rsidTr="00E93275">
        <w:tc>
          <w:tcPr>
            <w:tcW w:w="3794" w:type="dxa"/>
          </w:tcPr>
          <w:p w:rsidR="00F43726" w:rsidRPr="00E93275" w:rsidRDefault="00C60D03" w:rsidP="00C60D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Секцыя прыродазнаўчых і грамадскіх навук (біялогія, геаграфія, хімія, экалогія, гісторыя, грамадазнаўства, краязнаўства)</w:t>
            </w:r>
          </w:p>
        </w:tc>
        <w:tc>
          <w:tcPr>
            <w:tcW w:w="1685" w:type="dxa"/>
            <w:vAlign w:val="center"/>
          </w:tcPr>
          <w:p w:rsidR="00F43726" w:rsidRPr="00E93275" w:rsidRDefault="00E93275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701" w:type="dxa"/>
            <w:vAlign w:val="center"/>
          </w:tcPr>
          <w:p w:rsidR="00F43726" w:rsidRPr="00E93275" w:rsidRDefault="004F0576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1701" w:type="dxa"/>
            <w:vAlign w:val="center"/>
          </w:tcPr>
          <w:p w:rsidR="00F43726" w:rsidRPr="00E93275" w:rsidRDefault="00D77942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  <w:tr w:rsidR="00F43726" w:rsidRPr="00E93275" w:rsidTr="00E93275">
        <w:tc>
          <w:tcPr>
            <w:tcW w:w="3794" w:type="dxa"/>
          </w:tcPr>
          <w:p w:rsidR="00F43726" w:rsidRPr="00E93275" w:rsidRDefault="00C60D03" w:rsidP="00C60D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Секцыя філалагічных навук (беларуская мова і літаратура, руская мова і літаратура, замежная мова</w:t>
            </w:r>
          </w:p>
        </w:tc>
        <w:tc>
          <w:tcPr>
            <w:tcW w:w="1685" w:type="dxa"/>
            <w:vAlign w:val="center"/>
          </w:tcPr>
          <w:p w:rsidR="00F43726" w:rsidRPr="00E93275" w:rsidRDefault="00E93275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701" w:type="dxa"/>
            <w:vAlign w:val="center"/>
          </w:tcPr>
          <w:p w:rsidR="00F43726" w:rsidRPr="00E93275" w:rsidRDefault="007F7AAF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701" w:type="dxa"/>
            <w:vAlign w:val="center"/>
          </w:tcPr>
          <w:p w:rsidR="00F43726" w:rsidRPr="00E93275" w:rsidRDefault="00AA4150" w:rsidP="007F7AA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5</w:t>
            </w:r>
          </w:p>
        </w:tc>
      </w:tr>
      <w:tr w:rsidR="00363AB8" w:rsidRPr="00E93275" w:rsidTr="00E93275">
        <w:tc>
          <w:tcPr>
            <w:tcW w:w="3794" w:type="dxa"/>
          </w:tcPr>
          <w:p w:rsidR="00363AB8" w:rsidRPr="00E93275" w:rsidRDefault="00363AB8" w:rsidP="00C60D0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  <w:t>Усяго</w:t>
            </w:r>
          </w:p>
        </w:tc>
        <w:tc>
          <w:tcPr>
            <w:tcW w:w="1685" w:type="dxa"/>
          </w:tcPr>
          <w:p w:rsidR="00363AB8" w:rsidRPr="00E93275" w:rsidRDefault="00445939" w:rsidP="00C93B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  <w:t>18</w:t>
            </w:r>
          </w:p>
        </w:tc>
        <w:tc>
          <w:tcPr>
            <w:tcW w:w="1701" w:type="dxa"/>
          </w:tcPr>
          <w:p w:rsidR="00363AB8" w:rsidRPr="00E93275" w:rsidRDefault="00445939" w:rsidP="00C93B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  <w:t>22</w:t>
            </w:r>
          </w:p>
        </w:tc>
        <w:tc>
          <w:tcPr>
            <w:tcW w:w="1701" w:type="dxa"/>
          </w:tcPr>
          <w:p w:rsidR="00363AB8" w:rsidRPr="00E93275" w:rsidRDefault="00445939" w:rsidP="00C93BC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E932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e-BY"/>
              </w:rPr>
              <w:t>17</w:t>
            </w:r>
          </w:p>
        </w:tc>
      </w:tr>
    </w:tbl>
    <w:p w:rsidR="00C93BCF" w:rsidRPr="00C93BCF" w:rsidRDefault="00C93BCF" w:rsidP="00C93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57429D" w:rsidRPr="00C60D03" w:rsidRDefault="0057429D">
      <w:pPr>
        <w:rPr>
          <w:lang w:val="be-BY"/>
        </w:rPr>
      </w:pPr>
    </w:p>
    <w:p w:rsidR="0057429D" w:rsidRDefault="0057429D">
      <w:pPr>
        <w:rPr>
          <w:lang w:val="be-BY"/>
        </w:rPr>
      </w:pPr>
    </w:p>
    <w:p w:rsidR="0057429D" w:rsidRDefault="0057429D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Default="004C29E7">
      <w:pPr>
        <w:rPr>
          <w:lang w:val="be-BY"/>
        </w:rPr>
      </w:pPr>
    </w:p>
    <w:p w:rsidR="004C29E7" w:rsidRPr="004C29E7" w:rsidRDefault="00872021" w:rsidP="004C29E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D55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Табліца </w:t>
      </w:r>
      <w:r w:rsidR="00267739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7D55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4C29E7" w:rsidRPr="004C29E7">
        <w:rPr>
          <w:rFonts w:ascii="Times New Roman" w:hAnsi="Times New Roman" w:cs="Times New Roman"/>
          <w:b/>
          <w:sz w:val="28"/>
          <w:szCs w:val="28"/>
          <w:lang w:val="be-BY"/>
        </w:rPr>
        <w:t>Банк дадзеных педагогаў</w:t>
      </w:r>
      <w:r w:rsidRPr="007D550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кіраўнікоў даследчых работ</w:t>
      </w:r>
    </w:p>
    <w:tbl>
      <w:tblPr>
        <w:tblStyle w:val="3"/>
        <w:tblW w:w="10812" w:type="dxa"/>
        <w:tblInd w:w="-1026" w:type="dxa"/>
        <w:tblLook w:val="04A0" w:firstRow="1" w:lastRow="0" w:firstColumn="1" w:lastColumn="0" w:noHBand="0" w:noVBand="1"/>
      </w:tblPr>
      <w:tblGrid>
        <w:gridCol w:w="736"/>
        <w:gridCol w:w="594"/>
        <w:gridCol w:w="3490"/>
        <w:gridCol w:w="2313"/>
        <w:gridCol w:w="1368"/>
        <w:gridCol w:w="2311"/>
      </w:tblGrid>
      <w:tr w:rsidR="00DA034B" w:rsidRPr="004C29E7" w:rsidTr="007D550B">
        <w:tc>
          <w:tcPr>
            <w:tcW w:w="736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</w:t>
            </w: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Прозвішча, імя, імя па бацьку 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Прадмет, які выкладаюць</w:t>
            </w:r>
          </w:p>
        </w:tc>
        <w:tc>
          <w:tcPr>
            <w:tcW w:w="1368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Педстаж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Кваліфікацыйная катэгорыя</w:t>
            </w:r>
          </w:p>
        </w:tc>
      </w:tr>
      <w:tr w:rsidR="00DA034B" w:rsidRPr="004C29E7" w:rsidTr="007D550B">
        <w:tc>
          <w:tcPr>
            <w:tcW w:w="736" w:type="dxa"/>
            <w:vMerge w:val="restart"/>
            <w:textDirection w:val="btLr"/>
            <w:vAlign w:val="center"/>
          </w:tcPr>
          <w:p w:rsidR="00DA034B" w:rsidRPr="004C29E7" w:rsidRDefault="00DA034B" w:rsidP="004C29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 / 2018</w:t>
            </w: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Акульская Галіна Ульянаўна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пачатковыя класы</w:t>
            </w:r>
          </w:p>
        </w:tc>
        <w:tc>
          <w:tcPr>
            <w:tcW w:w="1368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Мяцельскі Юрый Міхайлавіч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геаграфія, біялогія</w:t>
            </w:r>
          </w:p>
        </w:tc>
        <w:tc>
          <w:tcPr>
            <w:tcW w:w="1368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Лістападава Наталля Іванаўна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 і літаратура</w:t>
            </w:r>
          </w:p>
        </w:tc>
        <w:tc>
          <w:tcPr>
            <w:tcW w:w="1368" w:type="dxa"/>
          </w:tcPr>
          <w:p w:rsidR="00DA034B" w:rsidRPr="004C29E7" w:rsidRDefault="001E25AA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Півавар Алена Аляксандраўна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гісторыя, грамадазнаўства</w:t>
            </w:r>
          </w:p>
        </w:tc>
        <w:tc>
          <w:tcPr>
            <w:tcW w:w="1368" w:type="dxa"/>
          </w:tcPr>
          <w:p w:rsidR="00DA034B" w:rsidRPr="004C29E7" w:rsidRDefault="00526903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Юркевіч Вольга Паўлаўна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фізіка, інфарматыка</w:t>
            </w:r>
          </w:p>
        </w:tc>
        <w:tc>
          <w:tcPr>
            <w:tcW w:w="1368" w:type="dxa"/>
          </w:tcPr>
          <w:p w:rsidR="00DA034B" w:rsidRPr="004C29E7" w:rsidRDefault="00526903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</w:t>
            </w:r>
          </w:p>
        </w:tc>
      </w:tr>
      <w:tr w:rsidR="00DA034B" w:rsidRPr="004C29E7" w:rsidTr="007D550B">
        <w:tc>
          <w:tcPr>
            <w:tcW w:w="736" w:type="dxa"/>
            <w:vMerge w:val="restart"/>
            <w:textDirection w:val="btLr"/>
            <w:vAlign w:val="center"/>
          </w:tcPr>
          <w:p w:rsidR="00DA034B" w:rsidRPr="004C29E7" w:rsidRDefault="00DA034B" w:rsidP="004C29E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2018 / 2019</w:t>
            </w: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Мяцельскі Юрый Міхайлавіч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геаграфія, біялогія</w:t>
            </w:r>
          </w:p>
        </w:tc>
        <w:tc>
          <w:tcPr>
            <w:tcW w:w="1368" w:type="dxa"/>
          </w:tcPr>
          <w:p w:rsidR="00DA034B" w:rsidRPr="004C29E7" w:rsidRDefault="001E25AA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“настаўнік-метадыст”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Рыльцова Наталля Станіславаўна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пачатковыя класы</w:t>
            </w:r>
          </w:p>
        </w:tc>
        <w:tc>
          <w:tcPr>
            <w:tcW w:w="1368" w:type="dxa"/>
          </w:tcPr>
          <w:p w:rsidR="00DA034B" w:rsidRPr="004C29E7" w:rsidRDefault="001E25AA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Завацкая Людміла Мікалаеўна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матэматыка, інфарматыка</w:t>
            </w:r>
          </w:p>
        </w:tc>
        <w:tc>
          <w:tcPr>
            <w:tcW w:w="1368" w:type="dxa"/>
          </w:tcPr>
          <w:p w:rsidR="00DA034B" w:rsidRPr="004C29E7" w:rsidRDefault="001E25AA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Іванова Марына Уладзіміраўна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1368" w:type="dxa"/>
          </w:tcPr>
          <w:p w:rsidR="00DA034B" w:rsidRPr="004C29E7" w:rsidRDefault="001E25AA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Півавар Алена Аляксандраўна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гісторыя, грамадазнаўства</w:t>
            </w:r>
          </w:p>
        </w:tc>
        <w:tc>
          <w:tcPr>
            <w:tcW w:w="1368" w:type="dxa"/>
          </w:tcPr>
          <w:p w:rsidR="00DA034B" w:rsidRPr="004C29E7" w:rsidRDefault="00526903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490" w:type="dxa"/>
          </w:tcPr>
          <w:p w:rsidR="00DA034B" w:rsidRPr="004C29E7" w:rsidRDefault="00DA034B" w:rsidP="004C29E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Ількевіч Ніна Міхайлаўна</w:t>
            </w:r>
          </w:p>
        </w:tc>
        <w:tc>
          <w:tcPr>
            <w:tcW w:w="2313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мова</w:t>
            </w:r>
          </w:p>
        </w:tc>
        <w:tc>
          <w:tcPr>
            <w:tcW w:w="1368" w:type="dxa"/>
          </w:tcPr>
          <w:p w:rsidR="00DA034B" w:rsidRPr="004C29E7" w:rsidRDefault="00666DD0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311" w:type="dxa"/>
          </w:tcPr>
          <w:p w:rsidR="00DA034B" w:rsidRPr="004C29E7" w:rsidRDefault="00DA034B" w:rsidP="004C2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другая?</w:t>
            </w:r>
          </w:p>
        </w:tc>
      </w:tr>
      <w:tr w:rsidR="00DA034B" w:rsidRPr="004C29E7" w:rsidTr="007D550B">
        <w:tc>
          <w:tcPr>
            <w:tcW w:w="736" w:type="dxa"/>
            <w:vMerge w:val="restart"/>
            <w:textDirection w:val="btLr"/>
            <w:vAlign w:val="center"/>
          </w:tcPr>
          <w:p w:rsidR="00DA034B" w:rsidRPr="004C29E7" w:rsidRDefault="00DA034B" w:rsidP="00EA12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20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594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490" w:type="dxa"/>
          </w:tcPr>
          <w:p w:rsidR="00DA034B" w:rsidRPr="004C29E7" w:rsidRDefault="00DA034B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Мяцельскі Юрый Міхайлавіч</w:t>
            </w:r>
          </w:p>
        </w:tc>
        <w:tc>
          <w:tcPr>
            <w:tcW w:w="2313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геаграфія, біялогія</w:t>
            </w:r>
          </w:p>
        </w:tc>
        <w:tc>
          <w:tcPr>
            <w:tcW w:w="1368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2311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“настаўнік-метадыст”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490" w:type="dxa"/>
          </w:tcPr>
          <w:p w:rsidR="00DA034B" w:rsidRPr="004C29E7" w:rsidRDefault="00DA034B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Рыльцова Наталля Станіславаўна</w:t>
            </w:r>
          </w:p>
        </w:tc>
        <w:tc>
          <w:tcPr>
            <w:tcW w:w="2313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пачатковыя класы</w:t>
            </w:r>
          </w:p>
        </w:tc>
        <w:tc>
          <w:tcPr>
            <w:tcW w:w="1368" w:type="dxa"/>
          </w:tcPr>
          <w:p w:rsidR="00DA034B" w:rsidRPr="004C29E7" w:rsidRDefault="001E25AA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2311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490" w:type="dxa"/>
          </w:tcPr>
          <w:p w:rsidR="00DA034B" w:rsidRPr="004C29E7" w:rsidRDefault="00666DD0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Юркевіч Вольга Паўлаўна</w:t>
            </w:r>
          </w:p>
        </w:tc>
        <w:tc>
          <w:tcPr>
            <w:tcW w:w="2313" w:type="dxa"/>
          </w:tcPr>
          <w:p w:rsidR="00DA034B" w:rsidRPr="004C29E7" w:rsidRDefault="00666DD0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фізіка</w:t>
            </w:r>
            <w:r w:rsidR="00DA034B"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інфарматыка</w:t>
            </w:r>
          </w:p>
        </w:tc>
        <w:tc>
          <w:tcPr>
            <w:tcW w:w="1368" w:type="dxa"/>
          </w:tcPr>
          <w:p w:rsidR="00DA034B" w:rsidRPr="004C29E7" w:rsidRDefault="00666DD0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311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490" w:type="dxa"/>
          </w:tcPr>
          <w:p w:rsidR="00DA034B" w:rsidRPr="004C29E7" w:rsidRDefault="00666DD0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Сарока Аксана Георгіеўна</w:t>
            </w:r>
          </w:p>
        </w:tc>
        <w:tc>
          <w:tcPr>
            <w:tcW w:w="2313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</w:t>
            </w:r>
          </w:p>
        </w:tc>
        <w:tc>
          <w:tcPr>
            <w:tcW w:w="1368" w:type="dxa"/>
          </w:tcPr>
          <w:p w:rsidR="00DA034B" w:rsidRPr="004C29E7" w:rsidRDefault="00666DD0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2311" w:type="dxa"/>
          </w:tcPr>
          <w:p w:rsidR="00DA034B" w:rsidRPr="004C29E7" w:rsidRDefault="00C315FE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490" w:type="dxa"/>
          </w:tcPr>
          <w:p w:rsidR="00DA034B" w:rsidRPr="004C29E7" w:rsidRDefault="00DA034B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Півавар Алена Аляксандраўна</w:t>
            </w:r>
          </w:p>
        </w:tc>
        <w:tc>
          <w:tcPr>
            <w:tcW w:w="2313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гісторыя, грамадазнаўства</w:t>
            </w:r>
          </w:p>
        </w:tc>
        <w:tc>
          <w:tcPr>
            <w:tcW w:w="1368" w:type="dxa"/>
          </w:tcPr>
          <w:p w:rsidR="00DA034B" w:rsidRPr="004C29E7" w:rsidRDefault="00C315FE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311" w:type="dxa"/>
          </w:tcPr>
          <w:p w:rsidR="00DA034B" w:rsidRPr="004C29E7" w:rsidRDefault="00C315FE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  <w:tr w:rsidR="00DA034B" w:rsidRPr="004C29E7" w:rsidTr="007D550B">
        <w:tc>
          <w:tcPr>
            <w:tcW w:w="736" w:type="dxa"/>
            <w:vMerge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DA034B" w:rsidRPr="004C29E7" w:rsidRDefault="00DA034B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490" w:type="dxa"/>
          </w:tcPr>
          <w:p w:rsidR="00DA034B" w:rsidRPr="004C29E7" w:rsidRDefault="00C315FE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Філістовіч Глафіра Георгіеўна</w:t>
            </w:r>
          </w:p>
        </w:tc>
        <w:tc>
          <w:tcPr>
            <w:tcW w:w="2313" w:type="dxa"/>
          </w:tcPr>
          <w:p w:rsidR="00DA034B" w:rsidRPr="004C29E7" w:rsidRDefault="00C315FE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</w:t>
            </w:r>
            <w:r w:rsidR="00DA034B" w:rsidRPr="004C29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мова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літаратура</w:t>
            </w:r>
          </w:p>
        </w:tc>
        <w:tc>
          <w:tcPr>
            <w:tcW w:w="1368" w:type="dxa"/>
          </w:tcPr>
          <w:p w:rsidR="00DA034B" w:rsidRPr="004C29E7" w:rsidRDefault="00C315FE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40+</w:t>
            </w:r>
          </w:p>
        </w:tc>
        <w:tc>
          <w:tcPr>
            <w:tcW w:w="2311" w:type="dxa"/>
          </w:tcPr>
          <w:p w:rsidR="00DA034B" w:rsidRPr="004C29E7" w:rsidRDefault="00C315FE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вышэйшая</w:t>
            </w:r>
          </w:p>
        </w:tc>
      </w:tr>
      <w:tr w:rsidR="00526903" w:rsidRPr="004C29E7" w:rsidTr="007D550B">
        <w:tc>
          <w:tcPr>
            <w:tcW w:w="736" w:type="dxa"/>
          </w:tcPr>
          <w:p w:rsidR="00526903" w:rsidRPr="004C29E7" w:rsidRDefault="00526903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94" w:type="dxa"/>
          </w:tcPr>
          <w:p w:rsidR="00526903" w:rsidRPr="004C29E7" w:rsidRDefault="00526903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490" w:type="dxa"/>
          </w:tcPr>
          <w:p w:rsidR="00526903" w:rsidRDefault="00526903" w:rsidP="0048742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Цярэшчанка Таццяна Яўгеньеўна</w:t>
            </w:r>
          </w:p>
        </w:tc>
        <w:tc>
          <w:tcPr>
            <w:tcW w:w="2313" w:type="dxa"/>
          </w:tcPr>
          <w:p w:rsidR="00526903" w:rsidRDefault="00526903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Выхавальнік ГПД</w:t>
            </w:r>
          </w:p>
        </w:tc>
        <w:tc>
          <w:tcPr>
            <w:tcW w:w="1368" w:type="dxa"/>
          </w:tcPr>
          <w:p w:rsidR="00526903" w:rsidRDefault="00526903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2311" w:type="dxa"/>
          </w:tcPr>
          <w:p w:rsidR="00526903" w:rsidRDefault="00526903" w:rsidP="004874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першая</w:t>
            </w:r>
          </w:p>
        </w:tc>
      </w:tr>
    </w:tbl>
    <w:p w:rsidR="004C29E7" w:rsidRDefault="004C29E7" w:rsidP="004C29E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22F0" w:rsidRDefault="00BA22F0" w:rsidP="004C29E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22F0" w:rsidRDefault="00BA22F0" w:rsidP="004C29E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22F0" w:rsidRDefault="00BA22F0" w:rsidP="004C29E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A22F0" w:rsidRDefault="00BA22F0" w:rsidP="004C29E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22F0" w:rsidRPr="00455BDD" w:rsidRDefault="00455BDD" w:rsidP="004C29E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55BDD">
        <w:rPr>
          <w:rFonts w:ascii="Times New Roman" w:hAnsi="Times New Roman" w:cs="Times New Roman"/>
          <w:b/>
          <w:i/>
          <w:sz w:val="28"/>
          <w:szCs w:val="28"/>
          <w:lang w:val="be-BY"/>
        </w:rPr>
        <w:t>Мал. 3. Колькасць даследчых работ па ўзроўнях</w:t>
      </w:r>
    </w:p>
    <w:p w:rsidR="00BA22F0" w:rsidRPr="00455BDD" w:rsidRDefault="00BA22F0" w:rsidP="004C29E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BA22F0" w:rsidRDefault="00455BDD" w:rsidP="004C29E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1B4EF" wp14:editId="6126FF0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5BDD" w:rsidRPr="00455BDD" w:rsidRDefault="00455BDD" w:rsidP="00455BD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55BD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Мал.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4</w:t>
      </w:r>
      <w:r w:rsidRPr="00455BD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. Колькасць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дыпломаў</w:t>
      </w:r>
      <w:r w:rsidRPr="00455BD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 даследчыя работы </w:t>
      </w:r>
      <w:r w:rsidRPr="00455BDD">
        <w:rPr>
          <w:rFonts w:ascii="Times New Roman" w:hAnsi="Times New Roman" w:cs="Times New Roman"/>
          <w:b/>
          <w:i/>
          <w:sz w:val="28"/>
          <w:szCs w:val="28"/>
          <w:lang w:val="be-BY"/>
        </w:rPr>
        <w:t>па ўзроўнях</w:t>
      </w:r>
    </w:p>
    <w:sectPr w:rsidR="00455BDD" w:rsidRPr="00455BDD" w:rsidSect="00455BD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37" w:rsidRDefault="007E4D37" w:rsidP="00455BDD">
      <w:pPr>
        <w:spacing w:after="0" w:line="240" w:lineRule="auto"/>
      </w:pPr>
      <w:r>
        <w:separator/>
      </w:r>
    </w:p>
  </w:endnote>
  <w:endnote w:type="continuationSeparator" w:id="0">
    <w:p w:rsidR="007E4D37" w:rsidRDefault="007E4D37" w:rsidP="0045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978759"/>
      <w:docPartObj>
        <w:docPartGallery w:val="Page Numbers (Bottom of Page)"/>
        <w:docPartUnique/>
      </w:docPartObj>
    </w:sdtPr>
    <w:sdtContent>
      <w:p w:rsidR="00455BDD" w:rsidRDefault="00455BD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C7">
          <w:rPr>
            <w:noProof/>
          </w:rPr>
          <w:t>12</w:t>
        </w:r>
        <w:r>
          <w:fldChar w:fldCharType="end"/>
        </w:r>
      </w:p>
    </w:sdtContent>
  </w:sdt>
  <w:p w:rsidR="00455BDD" w:rsidRDefault="00455B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37" w:rsidRDefault="007E4D37" w:rsidP="00455BDD">
      <w:pPr>
        <w:spacing w:after="0" w:line="240" w:lineRule="auto"/>
      </w:pPr>
      <w:r>
        <w:separator/>
      </w:r>
    </w:p>
  </w:footnote>
  <w:footnote w:type="continuationSeparator" w:id="0">
    <w:p w:rsidR="007E4D37" w:rsidRDefault="007E4D37" w:rsidP="0045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4E0C"/>
    <w:multiLevelType w:val="hybridMultilevel"/>
    <w:tmpl w:val="CCDCBF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F3EB6"/>
    <w:multiLevelType w:val="hybridMultilevel"/>
    <w:tmpl w:val="2E76BFC8"/>
    <w:lvl w:ilvl="0" w:tplc="2A2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622EF"/>
    <w:multiLevelType w:val="hybridMultilevel"/>
    <w:tmpl w:val="2E76BFC8"/>
    <w:lvl w:ilvl="0" w:tplc="2A2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A"/>
    <w:rsid w:val="00007829"/>
    <w:rsid w:val="0001486A"/>
    <w:rsid w:val="000209B9"/>
    <w:rsid w:val="00021FB5"/>
    <w:rsid w:val="00023E64"/>
    <w:rsid w:val="000268A8"/>
    <w:rsid w:val="00037BE2"/>
    <w:rsid w:val="00044A48"/>
    <w:rsid w:val="000469D3"/>
    <w:rsid w:val="00090014"/>
    <w:rsid w:val="00090B14"/>
    <w:rsid w:val="000916CE"/>
    <w:rsid w:val="000C2A3C"/>
    <w:rsid w:val="000F06EB"/>
    <w:rsid w:val="00111AF3"/>
    <w:rsid w:val="00120E70"/>
    <w:rsid w:val="001532AA"/>
    <w:rsid w:val="0017564D"/>
    <w:rsid w:val="001A0081"/>
    <w:rsid w:val="001B14F6"/>
    <w:rsid w:val="001C1B98"/>
    <w:rsid w:val="001C6120"/>
    <w:rsid w:val="001E25AA"/>
    <w:rsid w:val="001F32BB"/>
    <w:rsid w:val="001F4204"/>
    <w:rsid w:val="0023028C"/>
    <w:rsid w:val="00240886"/>
    <w:rsid w:val="002469EC"/>
    <w:rsid w:val="002478B0"/>
    <w:rsid w:val="00255EFF"/>
    <w:rsid w:val="00257BA6"/>
    <w:rsid w:val="00267739"/>
    <w:rsid w:val="0028285E"/>
    <w:rsid w:val="00286AE6"/>
    <w:rsid w:val="002872AF"/>
    <w:rsid w:val="002B0D2E"/>
    <w:rsid w:val="002C3F84"/>
    <w:rsid w:val="002E21BF"/>
    <w:rsid w:val="002E2DE3"/>
    <w:rsid w:val="00304C9A"/>
    <w:rsid w:val="00324E50"/>
    <w:rsid w:val="00363AB8"/>
    <w:rsid w:val="003820DA"/>
    <w:rsid w:val="00386E83"/>
    <w:rsid w:val="003B4C75"/>
    <w:rsid w:val="00445939"/>
    <w:rsid w:val="00455BDD"/>
    <w:rsid w:val="00463ECD"/>
    <w:rsid w:val="004652FD"/>
    <w:rsid w:val="00465AAF"/>
    <w:rsid w:val="00477D34"/>
    <w:rsid w:val="00481619"/>
    <w:rsid w:val="00487427"/>
    <w:rsid w:val="004B2CBE"/>
    <w:rsid w:val="004C29E7"/>
    <w:rsid w:val="004D740B"/>
    <w:rsid w:val="004E45AC"/>
    <w:rsid w:val="004E7FD1"/>
    <w:rsid w:val="004F0576"/>
    <w:rsid w:val="004F6B76"/>
    <w:rsid w:val="004F7441"/>
    <w:rsid w:val="00526903"/>
    <w:rsid w:val="0053787B"/>
    <w:rsid w:val="0054746A"/>
    <w:rsid w:val="005478A8"/>
    <w:rsid w:val="00555F87"/>
    <w:rsid w:val="00571C30"/>
    <w:rsid w:val="0057429D"/>
    <w:rsid w:val="005E0592"/>
    <w:rsid w:val="005E6316"/>
    <w:rsid w:val="00617EF2"/>
    <w:rsid w:val="006319EA"/>
    <w:rsid w:val="006447DB"/>
    <w:rsid w:val="0064792F"/>
    <w:rsid w:val="00666DD0"/>
    <w:rsid w:val="00672AEC"/>
    <w:rsid w:val="00692F16"/>
    <w:rsid w:val="006A44B0"/>
    <w:rsid w:val="006F6F29"/>
    <w:rsid w:val="00700FCE"/>
    <w:rsid w:val="00706F8B"/>
    <w:rsid w:val="00712922"/>
    <w:rsid w:val="00724E6E"/>
    <w:rsid w:val="00725E21"/>
    <w:rsid w:val="007436D6"/>
    <w:rsid w:val="00762A28"/>
    <w:rsid w:val="007725C8"/>
    <w:rsid w:val="0077334E"/>
    <w:rsid w:val="007826A2"/>
    <w:rsid w:val="007938E9"/>
    <w:rsid w:val="00797BCE"/>
    <w:rsid w:val="007D550B"/>
    <w:rsid w:val="007E4D37"/>
    <w:rsid w:val="007F07C0"/>
    <w:rsid w:val="007F53B0"/>
    <w:rsid w:val="007F7AAF"/>
    <w:rsid w:val="008063D5"/>
    <w:rsid w:val="00836C26"/>
    <w:rsid w:val="00862A1F"/>
    <w:rsid w:val="0086432E"/>
    <w:rsid w:val="00872021"/>
    <w:rsid w:val="008850F3"/>
    <w:rsid w:val="008B4CE2"/>
    <w:rsid w:val="008B7873"/>
    <w:rsid w:val="009026DD"/>
    <w:rsid w:val="0090561D"/>
    <w:rsid w:val="00905E3B"/>
    <w:rsid w:val="00920E36"/>
    <w:rsid w:val="009225FE"/>
    <w:rsid w:val="009264D1"/>
    <w:rsid w:val="009B3457"/>
    <w:rsid w:val="00A04D2B"/>
    <w:rsid w:val="00A069B9"/>
    <w:rsid w:val="00A340B1"/>
    <w:rsid w:val="00A53AA0"/>
    <w:rsid w:val="00AA4150"/>
    <w:rsid w:val="00AA4618"/>
    <w:rsid w:val="00AA79F6"/>
    <w:rsid w:val="00AB23F8"/>
    <w:rsid w:val="00AC34B3"/>
    <w:rsid w:val="00AC5873"/>
    <w:rsid w:val="00B02FE6"/>
    <w:rsid w:val="00B10084"/>
    <w:rsid w:val="00B13912"/>
    <w:rsid w:val="00B175B8"/>
    <w:rsid w:val="00B329D5"/>
    <w:rsid w:val="00B35FC8"/>
    <w:rsid w:val="00B83333"/>
    <w:rsid w:val="00B833FC"/>
    <w:rsid w:val="00B933F3"/>
    <w:rsid w:val="00BA22F0"/>
    <w:rsid w:val="00BA6D08"/>
    <w:rsid w:val="00BA7C82"/>
    <w:rsid w:val="00BB0B2C"/>
    <w:rsid w:val="00BB2409"/>
    <w:rsid w:val="00BD2A28"/>
    <w:rsid w:val="00BD7BE0"/>
    <w:rsid w:val="00BF468C"/>
    <w:rsid w:val="00C06689"/>
    <w:rsid w:val="00C23BA8"/>
    <w:rsid w:val="00C315FE"/>
    <w:rsid w:val="00C35EBC"/>
    <w:rsid w:val="00C60D03"/>
    <w:rsid w:val="00C777C4"/>
    <w:rsid w:val="00C77922"/>
    <w:rsid w:val="00C93BCF"/>
    <w:rsid w:val="00CA3BC3"/>
    <w:rsid w:val="00CB1BF2"/>
    <w:rsid w:val="00CC0DA1"/>
    <w:rsid w:val="00CD314E"/>
    <w:rsid w:val="00CE557D"/>
    <w:rsid w:val="00CE5EFD"/>
    <w:rsid w:val="00CF0C30"/>
    <w:rsid w:val="00D21945"/>
    <w:rsid w:val="00D22D67"/>
    <w:rsid w:val="00D24F33"/>
    <w:rsid w:val="00D31D74"/>
    <w:rsid w:val="00D77942"/>
    <w:rsid w:val="00D936B1"/>
    <w:rsid w:val="00DA034B"/>
    <w:rsid w:val="00DA1C02"/>
    <w:rsid w:val="00DD18F1"/>
    <w:rsid w:val="00DE6FE7"/>
    <w:rsid w:val="00DF39F7"/>
    <w:rsid w:val="00E229A2"/>
    <w:rsid w:val="00E33F3D"/>
    <w:rsid w:val="00E546A5"/>
    <w:rsid w:val="00E64B74"/>
    <w:rsid w:val="00E861F3"/>
    <w:rsid w:val="00E86F01"/>
    <w:rsid w:val="00E93275"/>
    <w:rsid w:val="00E9788B"/>
    <w:rsid w:val="00EA127A"/>
    <w:rsid w:val="00EB578F"/>
    <w:rsid w:val="00ED6C07"/>
    <w:rsid w:val="00F038E2"/>
    <w:rsid w:val="00F236FD"/>
    <w:rsid w:val="00F4001B"/>
    <w:rsid w:val="00F43726"/>
    <w:rsid w:val="00F600A9"/>
    <w:rsid w:val="00F658C2"/>
    <w:rsid w:val="00F8325D"/>
    <w:rsid w:val="00FA03EA"/>
    <w:rsid w:val="00FA0FCB"/>
    <w:rsid w:val="00FA284C"/>
    <w:rsid w:val="00FA4DA0"/>
    <w:rsid w:val="00FB23C7"/>
    <w:rsid w:val="00FB77C6"/>
    <w:rsid w:val="00FC6332"/>
    <w:rsid w:val="00FD7B17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A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1532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32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32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916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F39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5E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1F3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C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BDD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BD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A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A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1532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32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532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916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F39F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5E3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1F3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C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BDD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BD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708388013998252"/>
          <c:y val="0.30952380952380953"/>
          <c:w val="0.35648148148148145"/>
          <c:h val="0.611111111111111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узроўні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delete val="1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высокі</c:v>
                </c:pt>
                <c:pt idx="1">
                  <c:v>дастатковы</c:v>
                </c:pt>
                <c:pt idx="2">
                  <c:v>сярэдні</c:v>
                </c:pt>
                <c:pt idx="3">
                  <c:v>нізкі</c:v>
                </c:pt>
                <c:pt idx="4">
                  <c:v>крытычны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32</c:v>
                </c:pt>
                <c:pt idx="2">
                  <c:v>56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632163167104125"/>
          <c:y val="0.39210411198600176"/>
          <c:w val="0.18997466462525517"/>
          <c:h val="0.38245844269466317"/>
        </c:manualLayout>
      </c:layout>
      <c:overlay val="0"/>
      <c:txPr>
        <a:bodyPr/>
        <a:lstStyle/>
        <a:p>
          <a:pPr>
            <a:defRPr sz="12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класы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9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класы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класы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Лист1!$A$2:$A$5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41</c:v>
                </c:pt>
                <c:pt idx="2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9048832"/>
        <c:axId val="352350208"/>
      </c:barChart>
      <c:catAx>
        <c:axId val="349048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52350208"/>
        <c:crosses val="autoZero"/>
        <c:auto val="1"/>
        <c:lblAlgn val="ctr"/>
        <c:lblOffset val="100"/>
        <c:noMultiLvlLbl val="0"/>
      </c:catAx>
      <c:valAx>
        <c:axId val="35235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048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00707203266262"/>
          <c:y val="0.39186289213848269"/>
          <c:w val="0.20810403907844852"/>
          <c:h val="0.35119453818272717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раённы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абласны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рэспубліканскі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міжнародны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376640"/>
        <c:axId val="367478656"/>
      </c:barChart>
      <c:catAx>
        <c:axId val="36737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367478656"/>
        <c:crosses val="autoZero"/>
        <c:auto val="1"/>
        <c:lblAlgn val="ctr"/>
        <c:lblOffset val="100"/>
        <c:noMultiLvlLbl val="0"/>
      </c:catAx>
      <c:valAx>
        <c:axId val="36747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37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раённы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абласны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рэспубліканскі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міжнародны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611008"/>
        <c:axId val="314455168"/>
      </c:barChart>
      <c:catAx>
        <c:axId val="21161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314455168"/>
        <c:crosses val="autoZero"/>
        <c:auto val="1"/>
        <c:lblAlgn val="ctr"/>
        <c:lblOffset val="100"/>
        <c:noMultiLvlLbl val="0"/>
      </c:catAx>
      <c:valAx>
        <c:axId val="31445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1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2020-06-01T21:25:00Z</cp:lastPrinted>
  <dcterms:created xsi:type="dcterms:W3CDTF">2020-06-01T13:48:00Z</dcterms:created>
  <dcterms:modified xsi:type="dcterms:W3CDTF">2020-06-01T21:28:00Z</dcterms:modified>
</cp:coreProperties>
</file>